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9DC3E6" w:themeColor="accent1" w:themeTint="99"/>
  <w:body>
    <w:p>
      <w:pPr>
        <w:spacing w:line="600" w:lineRule="exact"/>
        <w:ind w:left="0" w:leftChars="0" w:firstLine="0" w:firstLineChars="0"/>
        <w:jc w:val="center"/>
        <w:outlineLvl w:val="0"/>
        <w:rPr>
          <w:rFonts w:hint="eastAsia" w:ascii="宋体" w:hAnsi="宋体" w:cs="宋体"/>
          <w:b/>
          <w:sz w:val="36"/>
          <w:szCs w:val="36"/>
          <w:lang w:eastAsia="zh-CN"/>
        </w:rPr>
      </w:pPr>
      <w:bookmarkStart w:id="0" w:name="_Toc14878"/>
      <w:bookmarkStart w:id="1" w:name="_Toc12318"/>
      <w:r>
        <w:rPr>
          <w:rFonts w:hint="eastAsia" w:ascii="宋体" w:hAnsi="宋体" w:cs="宋体"/>
          <w:b/>
          <w:sz w:val="36"/>
          <w:szCs w:val="36"/>
          <w:lang w:eastAsia="zh-CN"/>
        </w:rPr>
        <w:t>开封市马家河污水处理厂中水回用</w:t>
      </w:r>
      <w:bookmarkEnd w:id="0"/>
      <w:bookmarkEnd w:id="1"/>
    </w:p>
    <w:p>
      <w:pPr>
        <w:spacing w:line="600" w:lineRule="exact"/>
        <w:ind w:left="0" w:leftChars="0" w:firstLine="0" w:firstLineChars="0"/>
        <w:jc w:val="center"/>
        <w:rPr>
          <w:rFonts w:hint="eastAsia" w:ascii="宋体" w:hAnsi="宋体" w:cs="宋体"/>
          <w:b/>
          <w:sz w:val="36"/>
          <w:szCs w:val="36"/>
          <w:lang w:eastAsia="zh-CN"/>
        </w:rPr>
      </w:pPr>
      <w:r>
        <w:rPr>
          <w:rFonts w:hint="eastAsia" w:ascii="宋体" w:hAnsi="宋体" w:cs="宋体"/>
          <w:b/>
          <w:sz w:val="36"/>
          <w:szCs w:val="36"/>
          <w:lang w:eastAsia="zh-CN"/>
        </w:rPr>
        <w:t>（二期）</w:t>
      </w:r>
      <w:r>
        <w:rPr>
          <w:rFonts w:hint="eastAsia" w:ascii="宋体" w:hAnsi="宋体" w:cs="宋体"/>
          <w:b/>
          <w:sz w:val="36"/>
          <w:szCs w:val="36"/>
          <w:lang w:val="en-US" w:eastAsia="zh-CN"/>
        </w:rPr>
        <w:t>项目</w:t>
      </w:r>
    </w:p>
    <w:p>
      <w:pPr>
        <w:ind w:left="420" w:leftChars="200"/>
        <w:jc w:val="center"/>
        <w:rPr>
          <w:rFonts w:hint="eastAsia" w:ascii="宋体" w:hAnsi="宋体"/>
          <w:sz w:val="36"/>
          <w:szCs w:val="36"/>
        </w:rPr>
      </w:pPr>
    </w:p>
    <w:p>
      <w:pPr>
        <w:pStyle w:val="18"/>
        <w:rPr>
          <w:rFonts w:hint="eastAsia" w:ascii="宋体" w:hAnsi="宋体"/>
          <w:sz w:val="36"/>
          <w:szCs w:val="36"/>
        </w:rPr>
      </w:pPr>
    </w:p>
    <w:p>
      <w:pPr>
        <w:rPr>
          <w:rFonts w:hint="eastAsia"/>
          <w:sz w:val="36"/>
          <w:szCs w:val="36"/>
        </w:rPr>
      </w:pPr>
    </w:p>
    <w:p>
      <w:pPr>
        <w:pStyle w:val="18"/>
        <w:rPr>
          <w:rFonts w:hint="eastAsia"/>
          <w:sz w:val="36"/>
          <w:szCs w:val="36"/>
        </w:rPr>
      </w:pPr>
    </w:p>
    <w:p>
      <w:pPr>
        <w:spacing w:line="600" w:lineRule="exact"/>
        <w:ind w:left="0" w:leftChars="0" w:firstLine="0" w:firstLineChars="0"/>
        <w:jc w:val="center"/>
        <w:rPr>
          <w:rFonts w:hint="eastAsia" w:ascii="宋体" w:hAnsi="宋体" w:cs="宋体" w:eastAsiaTheme="minorEastAsia"/>
          <w:b/>
          <w:sz w:val="36"/>
          <w:szCs w:val="36"/>
          <w:lang w:eastAsia="zh-CN"/>
        </w:rPr>
      </w:pPr>
      <w:r>
        <w:rPr>
          <w:rFonts w:hint="eastAsia" w:ascii="宋体" w:hAnsi="宋体" w:cs="宋体"/>
          <w:b/>
          <w:sz w:val="36"/>
          <w:szCs w:val="36"/>
        </w:rPr>
        <w:t>水平定向钻</w:t>
      </w:r>
      <w:r>
        <w:rPr>
          <w:rFonts w:hint="eastAsia" w:ascii="宋体" w:hAnsi="宋体" w:cs="宋体"/>
          <w:b/>
          <w:sz w:val="36"/>
          <w:szCs w:val="36"/>
          <w:lang w:eastAsia="zh-CN"/>
        </w:rPr>
        <w:t>施工方案</w:t>
      </w:r>
    </w:p>
    <w:p>
      <w:pPr>
        <w:ind w:left="420" w:leftChars="200" w:firstLine="2145" w:firstLineChars="596"/>
        <w:rPr>
          <w:rFonts w:hint="eastAsia" w:ascii="宋体" w:hAnsi="宋体"/>
          <w:sz w:val="36"/>
          <w:szCs w:val="36"/>
        </w:rPr>
      </w:pPr>
      <w:r>
        <w:rPr>
          <w:rFonts w:hint="eastAsia" w:ascii="宋体" w:hAnsi="宋体"/>
          <w:sz w:val="36"/>
          <w:szCs w:val="36"/>
        </w:rPr>
        <w:t xml:space="preserve">         </w:t>
      </w:r>
    </w:p>
    <w:p>
      <w:pPr>
        <w:ind w:left="420" w:leftChars="200" w:firstLine="2145" w:firstLineChars="596"/>
        <w:rPr>
          <w:rFonts w:hint="eastAsia" w:ascii="宋体" w:hAnsi="宋体"/>
          <w:sz w:val="36"/>
          <w:szCs w:val="36"/>
        </w:rPr>
      </w:pPr>
    </w:p>
    <w:p>
      <w:pPr>
        <w:pStyle w:val="18"/>
        <w:rPr>
          <w:rFonts w:hint="eastAsia" w:ascii="宋体" w:hAnsi="宋体"/>
          <w:sz w:val="36"/>
          <w:szCs w:val="36"/>
        </w:rPr>
      </w:pPr>
    </w:p>
    <w:p>
      <w:pPr>
        <w:rPr>
          <w:rFonts w:hint="eastAsia"/>
          <w:sz w:val="36"/>
          <w:szCs w:val="36"/>
        </w:rPr>
      </w:pPr>
    </w:p>
    <w:p>
      <w:pPr>
        <w:rPr>
          <w:rFonts w:hint="eastAsia" w:ascii="宋体" w:hAnsi="宋体"/>
          <w:sz w:val="36"/>
          <w:szCs w:val="36"/>
        </w:rPr>
      </w:pPr>
    </w:p>
    <w:p>
      <w:pPr>
        <w:ind w:firstLine="1807" w:firstLineChars="500"/>
        <w:rPr>
          <w:rFonts w:hint="eastAsia" w:ascii="宋体" w:hAnsi="宋体"/>
          <w:b/>
          <w:bCs/>
          <w:sz w:val="36"/>
          <w:szCs w:val="36"/>
          <w:u w:val="single"/>
          <w:lang w:val="en-US" w:eastAsia="zh-CN"/>
        </w:rPr>
      </w:pPr>
      <w:r>
        <w:rPr>
          <w:rFonts w:hint="eastAsia" w:ascii="宋体" w:hAnsi="宋体"/>
          <w:b/>
          <w:bCs/>
          <w:sz w:val="36"/>
          <w:szCs w:val="36"/>
        </w:rPr>
        <w:t>编  制:</w:t>
      </w:r>
      <w:r>
        <w:rPr>
          <w:rFonts w:hint="eastAsia" w:ascii="宋体" w:hAnsi="宋体"/>
          <w:b/>
          <w:bCs/>
          <w:sz w:val="36"/>
          <w:szCs w:val="36"/>
          <w:u w:val="single"/>
          <w:lang w:val="en-US" w:eastAsia="zh-CN"/>
        </w:rPr>
        <w:t xml:space="preserve">              </w:t>
      </w:r>
    </w:p>
    <w:p>
      <w:pPr>
        <w:ind w:firstLine="1807" w:firstLineChars="500"/>
        <w:rPr>
          <w:rFonts w:hint="eastAsia" w:ascii="宋体" w:hAnsi="宋体"/>
          <w:b/>
          <w:bCs/>
          <w:sz w:val="36"/>
          <w:szCs w:val="36"/>
          <w:lang w:val="en-US" w:eastAsia="zh-CN"/>
        </w:rPr>
      </w:pPr>
      <w:r>
        <w:rPr>
          <w:rFonts w:hint="eastAsia" w:ascii="宋体" w:hAnsi="宋体"/>
          <w:b/>
          <w:bCs/>
          <w:sz w:val="36"/>
          <w:szCs w:val="36"/>
        </w:rPr>
        <w:t>审  核:</w:t>
      </w:r>
      <w:r>
        <w:rPr>
          <w:rFonts w:hint="eastAsia" w:ascii="宋体" w:hAnsi="宋体"/>
          <w:b/>
          <w:bCs/>
          <w:sz w:val="36"/>
          <w:szCs w:val="36"/>
          <w:u w:val="single"/>
          <w:lang w:val="en-US" w:eastAsia="zh-CN"/>
        </w:rPr>
        <w:t xml:space="preserve">              </w:t>
      </w:r>
      <w:r>
        <w:rPr>
          <w:rFonts w:hint="eastAsia" w:ascii="宋体" w:hAnsi="宋体"/>
          <w:b/>
          <w:bCs/>
          <w:sz w:val="36"/>
          <w:szCs w:val="36"/>
          <w:lang w:val="en-US" w:eastAsia="zh-CN"/>
        </w:rPr>
        <w:t xml:space="preserve">  </w:t>
      </w:r>
    </w:p>
    <w:p>
      <w:pPr>
        <w:ind w:firstLine="1807" w:firstLineChars="500"/>
        <w:rPr>
          <w:rFonts w:hint="eastAsia" w:ascii="宋体" w:hAnsi="宋体"/>
          <w:b/>
          <w:bCs/>
          <w:sz w:val="36"/>
          <w:szCs w:val="36"/>
        </w:rPr>
      </w:pPr>
      <w:r>
        <w:rPr>
          <w:rFonts w:hint="eastAsia" w:ascii="宋体" w:hAnsi="宋体"/>
          <w:b/>
          <w:bCs/>
          <w:sz w:val="36"/>
          <w:szCs w:val="36"/>
        </w:rPr>
        <w:t>审  批:</w:t>
      </w:r>
      <w:r>
        <w:rPr>
          <w:rFonts w:hint="eastAsia" w:ascii="宋体" w:hAnsi="宋体"/>
          <w:b/>
          <w:bCs/>
          <w:sz w:val="36"/>
          <w:szCs w:val="36"/>
          <w:u w:val="single"/>
          <w:lang w:val="en-US" w:eastAsia="zh-CN"/>
        </w:rPr>
        <w:t xml:space="preserve">              </w:t>
      </w:r>
    </w:p>
    <w:p>
      <w:pPr>
        <w:rPr>
          <w:rFonts w:hint="eastAsia" w:ascii="宋体" w:hAnsi="宋体"/>
          <w:b/>
          <w:bCs/>
          <w:color w:val="FF0000"/>
          <w:sz w:val="36"/>
          <w:szCs w:val="36"/>
          <w:lang w:eastAsia="zh-CN"/>
        </w:rPr>
      </w:pPr>
    </w:p>
    <w:p>
      <w:pPr>
        <w:jc w:val="center"/>
        <w:rPr>
          <w:rFonts w:hint="eastAsia" w:ascii="宋体" w:hAnsi="宋体"/>
          <w:b/>
          <w:bCs/>
          <w:color w:val="FF0000"/>
          <w:sz w:val="36"/>
          <w:szCs w:val="36"/>
          <w:lang w:eastAsia="zh-CN"/>
        </w:rPr>
      </w:pPr>
    </w:p>
    <w:p>
      <w:pPr>
        <w:jc w:val="center"/>
        <w:rPr>
          <w:rFonts w:hint="eastAsia" w:ascii="宋体" w:hAnsi="宋体"/>
          <w:b/>
          <w:bCs/>
          <w:color w:val="000000" w:themeColor="text1"/>
          <w:sz w:val="36"/>
          <w:szCs w:val="36"/>
          <w:lang w:eastAsia="zh-CN"/>
          <w14:textFill>
            <w14:solidFill>
              <w14:schemeClr w14:val="tx1"/>
            </w14:solidFill>
          </w14:textFill>
        </w:rPr>
      </w:pPr>
      <w:r>
        <w:rPr>
          <w:rFonts w:hint="eastAsia" w:ascii="宋体" w:hAnsi="宋体"/>
          <w:b/>
          <w:bCs/>
          <w:color w:val="000000" w:themeColor="text1"/>
          <w:sz w:val="36"/>
          <w:szCs w:val="36"/>
          <w:lang w:val="en-US" w:eastAsia="zh-CN"/>
          <w14:textFill>
            <w14:solidFill>
              <w14:schemeClr w14:val="tx1"/>
            </w14:solidFill>
          </w14:textFill>
        </w:rPr>
        <w:t>洛阳典牛市政工程</w:t>
      </w:r>
      <w:r>
        <w:rPr>
          <w:rFonts w:hint="eastAsia" w:ascii="宋体" w:hAnsi="宋体"/>
          <w:b/>
          <w:bCs/>
          <w:color w:val="000000" w:themeColor="text1"/>
          <w:sz w:val="36"/>
          <w:szCs w:val="36"/>
          <w:lang w:eastAsia="zh-CN"/>
          <w14:textFill>
            <w14:solidFill>
              <w14:schemeClr w14:val="tx1"/>
            </w14:solidFill>
          </w14:textFill>
        </w:rPr>
        <w:t>有限公司</w:t>
      </w:r>
    </w:p>
    <w:p>
      <w:pPr>
        <w:jc w:val="center"/>
        <w:rPr>
          <w:rFonts w:hint="eastAsia" w:ascii="宋体" w:hAnsi="宋体"/>
          <w:b/>
          <w:bCs/>
          <w:color w:val="000000" w:themeColor="text1"/>
          <w:sz w:val="36"/>
          <w:szCs w:val="36"/>
          <w14:textFill>
            <w14:solidFill>
              <w14:schemeClr w14:val="tx1"/>
            </w14:solidFill>
          </w14:textFill>
        </w:rPr>
      </w:pPr>
      <w:r>
        <w:rPr>
          <w:rFonts w:hint="eastAsia" w:ascii="宋体" w:hAnsi="宋体"/>
          <w:b/>
          <w:bCs/>
          <w:color w:val="000000" w:themeColor="text1"/>
          <w:sz w:val="36"/>
          <w:szCs w:val="36"/>
          <w:lang w:val="en-US" w:eastAsia="zh-CN"/>
          <w14:textFill>
            <w14:solidFill>
              <w14:schemeClr w14:val="tx1"/>
            </w14:solidFill>
          </w14:textFill>
        </w:rPr>
        <w:t>2021</w:t>
      </w:r>
      <w:r>
        <w:rPr>
          <w:rFonts w:hint="eastAsia" w:ascii="宋体" w:hAnsi="宋体"/>
          <w:b/>
          <w:bCs/>
          <w:color w:val="000000" w:themeColor="text1"/>
          <w:sz w:val="36"/>
          <w:szCs w:val="36"/>
          <w14:textFill>
            <w14:solidFill>
              <w14:schemeClr w14:val="tx1"/>
            </w14:solidFill>
          </w14:textFill>
        </w:rPr>
        <w:t>年</w:t>
      </w:r>
      <w:r>
        <w:rPr>
          <w:rFonts w:hint="eastAsia" w:ascii="宋体" w:hAnsi="宋体"/>
          <w:b/>
          <w:bCs/>
          <w:color w:val="000000" w:themeColor="text1"/>
          <w:sz w:val="36"/>
          <w:szCs w:val="36"/>
          <w:lang w:val="en-US" w:eastAsia="zh-CN"/>
          <w14:textFill>
            <w14:solidFill>
              <w14:schemeClr w14:val="tx1"/>
            </w14:solidFill>
          </w14:textFill>
        </w:rPr>
        <w:t>2</w:t>
      </w:r>
      <w:r>
        <w:rPr>
          <w:rFonts w:hint="eastAsia" w:ascii="宋体" w:hAnsi="宋体"/>
          <w:b/>
          <w:bCs/>
          <w:color w:val="000000" w:themeColor="text1"/>
          <w:sz w:val="36"/>
          <w:szCs w:val="36"/>
          <w14:textFill>
            <w14:solidFill>
              <w14:schemeClr w14:val="tx1"/>
            </w14:solidFill>
          </w14:textFill>
        </w:rPr>
        <w:t>月</w:t>
      </w:r>
      <w:r>
        <w:rPr>
          <w:rFonts w:hint="eastAsia" w:ascii="宋体" w:hAnsi="宋体"/>
          <w:b/>
          <w:bCs/>
          <w:color w:val="000000" w:themeColor="text1"/>
          <w:sz w:val="36"/>
          <w:szCs w:val="36"/>
          <w:lang w:val="en-US" w:eastAsia="zh-CN"/>
          <w14:textFill>
            <w14:solidFill>
              <w14:schemeClr w14:val="tx1"/>
            </w14:solidFill>
          </w14:textFill>
        </w:rPr>
        <w:t>1</w:t>
      </w:r>
      <w:r>
        <w:rPr>
          <w:rFonts w:hint="eastAsia" w:ascii="宋体" w:hAnsi="宋体"/>
          <w:b/>
          <w:bCs/>
          <w:color w:val="000000" w:themeColor="text1"/>
          <w:sz w:val="36"/>
          <w:szCs w:val="36"/>
          <w14:textFill>
            <w14:solidFill>
              <w14:schemeClr w14:val="tx1"/>
            </w14:solidFill>
          </w14:textFill>
        </w:rPr>
        <w:t>日</w:t>
      </w:r>
    </w:p>
    <w:p/>
    <w:p/>
    <w:p/>
    <w:p/>
    <w:sdt>
      <w:sdtPr>
        <w:rPr>
          <w:rFonts w:ascii="宋体" w:hAnsi="宋体" w:eastAsia="宋体" w:cstheme="minorBidi"/>
          <w:kern w:val="2"/>
          <w:sz w:val="28"/>
          <w:szCs w:val="36"/>
          <w:lang w:val="en-US" w:eastAsia="zh-CN" w:bidi="ar-SA"/>
        </w:rPr>
        <w:id w:val="147476970"/>
        <w15:color w:val="DBDBDB"/>
        <w:docPartObj>
          <w:docPartGallery w:val="Table of Contents"/>
          <w:docPartUnique/>
        </w:docPartObj>
      </w:sdtPr>
      <w:sdtEndPr>
        <w:rPr>
          <w:rFonts w:hint="eastAsia" w:ascii="仿宋_GB2312" w:hAnsi="宋体" w:eastAsia="仿宋_GB2312" w:cs="仿宋_GB2312"/>
          <w:b/>
          <w:kern w:val="2"/>
          <w:sz w:val="21"/>
          <w:szCs w:val="32"/>
          <w:lang w:val="en-US" w:eastAsia="zh-CN" w:bidi="ar-SA"/>
        </w:rPr>
      </w:sdtEndPr>
      <w:sdtContent>
        <w:p>
          <w:pPr>
            <w:spacing w:before="0" w:beforeLines="0" w:after="0" w:afterLines="0" w:line="240" w:lineRule="auto"/>
            <w:ind w:left="0" w:leftChars="0" w:right="0" w:rightChars="0" w:firstLine="0" w:firstLineChars="0"/>
            <w:jc w:val="center"/>
            <w:rPr>
              <w:sz w:val="28"/>
              <w:szCs w:val="36"/>
            </w:rPr>
          </w:pPr>
          <w:r>
            <w:rPr>
              <w:rFonts w:ascii="宋体" w:hAnsi="宋体" w:eastAsia="宋体"/>
              <w:sz w:val="28"/>
              <w:szCs w:val="36"/>
            </w:rPr>
            <w:t>目录</w:t>
          </w:r>
        </w:p>
        <w:p>
          <w:pPr>
            <w:pStyle w:val="52"/>
            <w:tabs>
              <w:tab w:val="right" w:leader="dot" w:pos="8306"/>
            </w:tabs>
            <w:rPr>
              <w:b/>
              <w:sz w:val="24"/>
              <w:szCs w:val="24"/>
            </w:rPr>
          </w:pPr>
          <w:r>
            <w:rPr>
              <w:rFonts w:hint="eastAsia" w:ascii="仿宋_GB2312" w:hAnsi="宋体" w:eastAsia="仿宋_GB2312" w:cs="仿宋_GB2312"/>
              <w:sz w:val="44"/>
              <w:szCs w:val="44"/>
              <w:lang w:val="en-US"/>
            </w:rPr>
            <w:fldChar w:fldCharType="begin"/>
          </w:r>
          <w:r>
            <w:rPr>
              <w:rFonts w:hint="eastAsia" w:ascii="仿宋_GB2312" w:hAnsi="宋体" w:eastAsia="仿宋_GB2312" w:cs="仿宋_GB2312"/>
              <w:sz w:val="44"/>
              <w:szCs w:val="44"/>
              <w:lang w:val="en-US"/>
            </w:rPr>
            <w:instrText xml:space="preserve">TOC \o "1-2" \h \u </w:instrText>
          </w:r>
          <w:r>
            <w:rPr>
              <w:rFonts w:hint="eastAsia" w:ascii="仿宋_GB2312" w:hAnsi="宋体" w:eastAsia="仿宋_GB2312" w:cs="仿宋_GB2312"/>
              <w:sz w:val="44"/>
              <w:szCs w:val="44"/>
              <w:lang w:val="en-US"/>
            </w:rPr>
            <w:fldChar w:fldCharType="separate"/>
          </w:r>
          <w:r>
            <w:rPr>
              <w:rFonts w:hint="eastAsia" w:ascii="仿宋_GB2312" w:hAnsi="宋体" w:eastAsia="仿宋_GB2312" w:cs="仿宋_GB2312"/>
              <w:b/>
              <w:sz w:val="24"/>
              <w:szCs w:val="44"/>
              <w:lang w:val="en-US"/>
            </w:rPr>
            <w:fldChar w:fldCharType="begin"/>
          </w:r>
          <w:r>
            <w:rPr>
              <w:rFonts w:hint="eastAsia" w:ascii="仿宋_GB2312" w:hAnsi="宋体" w:eastAsia="仿宋_GB2312" w:cs="仿宋_GB2312"/>
              <w:b/>
              <w:sz w:val="24"/>
              <w:szCs w:val="44"/>
              <w:lang w:val="en-US"/>
            </w:rPr>
            <w:instrText xml:space="preserve"> HYPERLINK \l _Toc3033 </w:instrText>
          </w:r>
          <w:r>
            <w:rPr>
              <w:rFonts w:hint="eastAsia" w:ascii="仿宋_GB2312" w:hAnsi="宋体" w:eastAsia="仿宋_GB2312" w:cs="仿宋_GB2312"/>
              <w:b/>
              <w:sz w:val="24"/>
              <w:szCs w:val="44"/>
              <w:lang w:val="en-US"/>
            </w:rPr>
            <w:fldChar w:fldCharType="separate"/>
          </w:r>
          <w:r>
            <w:rPr>
              <w:rFonts w:hint="eastAsia" w:ascii="Times New Roman" w:hAnsi="Times New Roman" w:eastAsia="宋体" w:cs="宋体"/>
              <w:b/>
              <w:sz w:val="24"/>
              <w:szCs w:val="24"/>
              <w:lang w:eastAsia="zh-CN"/>
            </w:rPr>
            <w:t>一、工程概况</w:t>
          </w:r>
          <w:r>
            <w:rPr>
              <w:b/>
              <w:sz w:val="24"/>
              <w:szCs w:val="24"/>
            </w:rPr>
            <w:tab/>
          </w:r>
          <w:r>
            <w:rPr>
              <w:b/>
              <w:sz w:val="24"/>
              <w:szCs w:val="24"/>
            </w:rPr>
            <w:fldChar w:fldCharType="begin"/>
          </w:r>
          <w:r>
            <w:rPr>
              <w:b/>
              <w:sz w:val="24"/>
              <w:szCs w:val="24"/>
            </w:rPr>
            <w:instrText xml:space="preserve"> PAGEREF _Toc3033 </w:instrText>
          </w:r>
          <w:r>
            <w:rPr>
              <w:b/>
              <w:sz w:val="24"/>
              <w:szCs w:val="24"/>
            </w:rPr>
            <w:fldChar w:fldCharType="separate"/>
          </w:r>
          <w:r>
            <w:rPr>
              <w:b/>
              <w:sz w:val="24"/>
              <w:szCs w:val="24"/>
            </w:rPr>
            <w:t>3</w:t>
          </w:r>
          <w:r>
            <w:rPr>
              <w:b/>
              <w:sz w:val="24"/>
              <w:szCs w:val="24"/>
            </w:rPr>
            <w:fldChar w:fldCharType="end"/>
          </w:r>
          <w:r>
            <w:rPr>
              <w:rFonts w:hint="eastAsia" w:ascii="仿宋_GB2312" w:hAnsi="宋体" w:eastAsia="仿宋_GB2312" w:cs="仿宋_GB2312"/>
              <w:b/>
              <w:sz w:val="24"/>
              <w:szCs w:val="44"/>
              <w:lang w:val="en-US"/>
            </w:rPr>
            <w:fldChar w:fldCharType="end"/>
          </w:r>
        </w:p>
        <w:p>
          <w:pPr>
            <w:pStyle w:val="53"/>
            <w:tabs>
              <w:tab w:val="right" w:leader="dot" w:pos="8306"/>
            </w:tabs>
            <w:rPr>
              <w:sz w:val="24"/>
              <w:szCs w:val="24"/>
            </w:rPr>
          </w:pPr>
          <w:r>
            <w:rPr>
              <w:rFonts w:hint="eastAsia" w:ascii="仿宋_GB2312" w:hAnsi="宋体" w:eastAsia="仿宋_GB2312" w:cs="仿宋_GB2312"/>
              <w:sz w:val="24"/>
              <w:szCs w:val="44"/>
              <w:lang w:val="en-US"/>
            </w:rPr>
            <w:fldChar w:fldCharType="begin"/>
          </w:r>
          <w:r>
            <w:rPr>
              <w:rFonts w:hint="eastAsia" w:ascii="仿宋_GB2312" w:hAnsi="宋体" w:eastAsia="仿宋_GB2312" w:cs="仿宋_GB2312"/>
              <w:sz w:val="24"/>
              <w:szCs w:val="44"/>
              <w:lang w:val="en-US"/>
            </w:rPr>
            <w:instrText xml:space="preserve"> HYPERLINK \l _Toc4927 </w:instrText>
          </w:r>
          <w:r>
            <w:rPr>
              <w:rFonts w:hint="eastAsia" w:ascii="仿宋_GB2312" w:hAnsi="宋体" w:eastAsia="仿宋_GB2312" w:cs="仿宋_GB2312"/>
              <w:sz w:val="24"/>
              <w:szCs w:val="44"/>
              <w:lang w:val="en-US"/>
            </w:rPr>
            <w:fldChar w:fldCharType="separate"/>
          </w:r>
          <w:r>
            <w:rPr>
              <w:sz w:val="24"/>
              <w:szCs w:val="24"/>
              <w:lang w:val="en-US"/>
            </w:rPr>
            <w:t>1.</w:t>
          </w:r>
          <w:r>
            <w:rPr>
              <w:rFonts w:hint="eastAsia" w:ascii="Arial" w:hAnsi="Arial" w:eastAsia="宋体" w:cs="宋体"/>
              <w:sz w:val="24"/>
              <w:szCs w:val="24"/>
              <w:lang w:eastAsia="zh-CN"/>
            </w:rPr>
            <w:t>工程情况</w:t>
          </w:r>
          <w:r>
            <w:rPr>
              <w:sz w:val="24"/>
              <w:szCs w:val="24"/>
            </w:rPr>
            <w:tab/>
          </w:r>
          <w:r>
            <w:rPr>
              <w:sz w:val="24"/>
              <w:szCs w:val="24"/>
            </w:rPr>
            <w:fldChar w:fldCharType="begin"/>
          </w:r>
          <w:r>
            <w:rPr>
              <w:sz w:val="24"/>
              <w:szCs w:val="24"/>
            </w:rPr>
            <w:instrText xml:space="preserve"> PAGEREF _Toc4927 </w:instrText>
          </w:r>
          <w:r>
            <w:rPr>
              <w:sz w:val="24"/>
              <w:szCs w:val="24"/>
            </w:rPr>
            <w:fldChar w:fldCharType="separate"/>
          </w:r>
          <w:r>
            <w:rPr>
              <w:sz w:val="24"/>
              <w:szCs w:val="24"/>
            </w:rPr>
            <w:t>3</w:t>
          </w:r>
          <w:r>
            <w:rPr>
              <w:sz w:val="24"/>
              <w:szCs w:val="24"/>
            </w:rPr>
            <w:fldChar w:fldCharType="end"/>
          </w:r>
          <w:r>
            <w:rPr>
              <w:rFonts w:hint="eastAsia" w:ascii="仿宋_GB2312" w:hAnsi="宋体" w:eastAsia="仿宋_GB2312" w:cs="仿宋_GB2312"/>
              <w:sz w:val="24"/>
              <w:szCs w:val="44"/>
              <w:lang w:val="en-US"/>
            </w:rPr>
            <w:fldChar w:fldCharType="end"/>
          </w:r>
        </w:p>
        <w:p>
          <w:pPr>
            <w:pStyle w:val="53"/>
            <w:tabs>
              <w:tab w:val="right" w:leader="dot" w:pos="8306"/>
            </w:tabs>
            <w:rPr>
              <w:sz w:val="24"/>
              <w:szCs w:val="24"/>
            </w:rPr>
          </w:pPr>
          <w:r>
            <w:rPr>
              <w:rFonts w:hint="eastAsia" w:ascii="仿宋_GB2312" w:hAnsi="宋体" w:eastAsia="仿宋_GB2312" w:cs="仿宋_GB2312"/>
              <w:sz w:val="24"/>
              <w:szCs w:val="44"/>
              <w:lang w:val="en-US"/>
            </w:rPr>
            <w:fldChar w:fldCharType="begin"/>
          </w:r>
          <w:r>
            <w:rPr>
              <w:rFonts w:hint="eastAsia" w:ascii="仿宋_GB2312" w:hAnsi="宋体" w:eastAsia="仿宋_GB2312" w:cs="仿宋_GB2312"/>
              <w:sz w:val="24"/>
              <w:szCs w:val="44"/>
              <w:lang w:val="en-US"/>
            </w:rPr>
            <w:instrText xml:space="preserve"> HYPERLINK \l _Toc26107 </w:instrText>
          </w:r>
          <w:r>
            <w:rPr>
              <w:rFonts w:hint="eastAsia" w:ascii="仿宋_GB2312" w:hAnsi="宋体" w:eastAsia="仿宋_GB2312" w:cs="仿宋_GB2312"/>
              <w:sz w:val="24"/>
              <w:szCs w:val="44"/>
              <w:lang w:val="en-US"/>
            </w:rPr>
            <w:fldChar w:fldCharType="separate"/>
          </w:r>
          <w:r>
            <w:rPr>
              <w:sz w:val="24"/>
              <w:szCs w:val="24"/>
              <w:lang w:val="en-US"/>
            </w:rPr>
            <w:t>2.</w:t>
          </w:r>
          <w:r>
            <w:rPr>
              <w:rFonts w:hint="eastAsia" w:ascii="Arial" w:hAnsi="Arial" w:eastAsia="宋体" w:cs="宋体"/>
              <w:sz w:val="24"/>
              <w:szCs w:val="24"/>
              <w:lang w:eastAsia="zh-CN"/>
            </w:rPr>
            <w:t>工程概述</w:t>
          </w:r>
          <w:r>
            <w:rPr>
              <w:sz w:val="24"/>
              <w:szCs w:val="24"/>
            </w:rPr>
            <w:tab/>
          </w:r>
          <w:r>
            <w:rPr>
              <w:sz w:val="24"/>
              <w:szCs w:val="24"/>
            </w:rPr>
            <w:fldChar w:fldCharType="begin"/>
          </w:r>
          <w:r>
            <w:rPr>
              <w:sz w:val="24"/>
              <w:szCs w:val="24"/>
            </w:rPr>
            <w:instrText xml:space="preserve"> PAGEREF _Toc26107 </w:instrText>
          </w:r>
          <w:r>
            <w:rPr>
              <w:sz w:val="24"/>
              <w:szCs w:val="24"/>
            </w:rPr>
            <w:fldChar w:fldCharType="separate"/>
          </w:r>
          <w:r>
            <w:rPr>
              <w:sz w:val="24"/>
              <w:szCs w:val="24"/>
            </w:rPr>
            <w:t>3</w:t>
          </w:r>
          <w:r>
            <w:rPr>
              <w:sz w:val="24"/>
              <w:szCs w:val="24"/>
            </w:rPr>
            <w:fldChar w:fldCharType="end"/>
          </w:r>
          <w:r>
            <w:rPr>
              <w:rFonts w:hint="eastAsia" w:ascii="仿宋_GB2312" w:hAnsi="宋体" w:eastAsia="仿宋_GB2312" w:cs="仿宋_GB2312"/>
              <w:sz w:val="24"/>
              <w:szCs w:val="44"/>
              <w:lang w:val="en-US"/>
            </w:rPr>
            <w:fldChar w:fldCharType="end"/>
          </w:r>
        </w:p>
        <w:p>
          <w:pPr>
            <w:pStyle w:val="53"/>
            <w:tabs>
              <w:tab w:val="right" w:leader="dot" w:pos="8306"/>
            </w:tabs>
            <w:rPr>
              <w:sz w:val="24"/>
              <w:szCs w:val="24"/>
            </w:rPr>
          </w:pPr>
          <w:r>
            <w:rPr>
              <w:rFonts w:hint="eastAsia" w:ascii="仿宋_GB2312" w:hAnsi="宋体" w:eastAsia="仿宋_GB2312" w:cs="仿宋_GB2312"/>
              <w:sz w:val="24"/>
              <w:szCs w:val="44"/>
              <w:lang w:val="en-US"/>
            </w:rPr>
            <w:fldChar w:fldCharType="begin"/>
          </w:r>
          <w:r>
            <w:rPr>
              <w:rFonts w:hint="eastAsia" w:ascii="仿宋_GB2312" w:hAnsi="宋体" w:eastAsia="仿宋_GB2312" w:cs="仿宋_GB2312"/>
              <w:sz w:val="24"/>
              <w:szCs w:val="44"/>
              <w:lang w:val="en-US"/>
            </w:rPr>
            <w:instrText xml:space="preserve"> HYPERLINK \l _Toc3268 </w:instrText>
          </w:r>
          <w:r>
            <w:rPr>
              <w:rFonts w:hint="eastAsia" w:ascii="仿宋_GB2312" w:hAnsi="宋体" w:eastAsia="仿宋_GB2312" w:cs="仿宋_GB2312"/>
              <w:sz w:val="24"/>
              <w:szCs w:val="44"/>
              <w:lang w:val="en-US"/>
            </w:rPr>
            <w:fldChar w:fldCharType="separate"/>
          </w:r>
          <w:r>
            <w:rPr>
              <w:sz w:val="24"/>
              <w:szCs w:val="24"/>
              <w:lang w:val="en-US"/>
            </w:rPr>
            <w:t>3.</w:t>
          </w:r>
          <w:r>
            <w:rPr>
              <w:rFonts w:hint="eastAsia" w:ascii="Arial" w:hAnsi="Arial" w:eastAsia="宋体" w:cs="宋体"/>
              <w:sz w:val="24"/>
              <w:szCs w:val="24"/>
              <w:lang w:eastAsia="zh-CN"/>
            </w:rPr>
            <w:t>沿线地质情况</w:t>
          </w:r>
          <w:r>
            <w:rPr>
              <w:sz w:val="24"/>
              <w:szCs w:val="24"/>
            </w:rPr>
            <w:tab/>
          </w:r>
          <w:r>
            <w:rPr>
              <w:sz w:val="24"/>
              <w:szCs w:val="24"/>
            </w:rPr>
            <w:fldChar w:fldCharType="begin"/>
          </w:r>
          <w:r>
            <w:rPr>
              <w:sz w:val="24"/>
              <w:szCs w:val="24"/>
            </w:rPr>
            <w:instrText xml:space="preserve"> PAGEREF _Toc3268 </w:instrText>
          </w:r>
          <w:r>
            <w:rPr>
              <w:sz w:val="24"/>
              <w:szCs w:val="24"/>
            </w:rPr>
            <w:fldChar w:fldCharType="separate"/>
          </w:r>
          <w:r>
            <w:rPr>
              <w:sz w:val="24"/>
              <w:szCs w:val="24"/>
            </w:rPr>
            <w:t>4</w:t>
          </w:r>
          <w:r>
            <w:rPr>
              <w:sz w:val="24"/>
              <w:szCs w:val="24"/>
            </w:rPr>
            <w:fldChar w:fldCharType="end"/>
          </w:r>
          <w:r>
            <w:rPr>
              <w:rFonts w:hint="eastAsia" w:ascii="仿宋_GB2312" w:hAnsi="宋体" w:eastAsia="仿宋_GB2312" w:cs="仿宋_GB2312"/>
              <w:sz w:val="24"/>
              <w:szCs w:val="44"/>
              <w:lang w:val="en-US"/>
            </w:rPr>
            <w:fldChar w:fldCharType="end"/>
          </w:r>
        </w:p>
        <w:p>
          <w:pPr>
            <w:pStyle w:val="52"/>
            <w:tabs>
              <w:tab w:val="right" w:leader="dot" w:pos="8306"/>
            </w:tabs>
            <w:rPr>
              <w:b/>
              <w:sz w:val="24"/>
              <w:szCs w:val="24"/>
            </w:rPr>
          </w:pPr>
          <w:r>
            <w:rPr>
              <w:rFonts w:hint="eastAsia" w:ascii="仿宋_GB2312" w:hAnsi="宋体" w:eastAsia="仿宋_GB2312" w:cs="仿宋_GB2312"/>
              <w:b/>
              <w:sz w:val="24"/>
              <w:szCs w:val="44"/>
              <w:lang w:val="en-US"/>
            </w:rPr>
            <w:fldChar w:fldCharType="begin"/>
          </w:r>
          <w:r>
            <w:rPr>
              <w:rFonts w:hint="eastAsia" w:ascii="仿宋_GB2312" w:hAnsi="宋体" w:eastAsia="仿宋_GB2312" w:cs="仿宋_GB2312"/>
              <w:b/>
              <w:sz w:val="24"/>
              <w:szCs w:val="44"/>
              <w:lang w:val="en-US"/>
            </w:rPr>
            <w:instrText xml:space="preserve"> HYPERLINK \l _Toc5809 </w:instrText>
          </w:r>
          <w:r>
            <w:rPr>
              <w:rFonts w:hint="eastAsia" w:ascii="仿宋_GB2312" w:hAnsi="宋体" w:eastAsia="仿宋_GB2312" w:cs="仿宋_GB2312"/>
              <w:b/>
              <w:sz w:val="24"/>
              <w:szCs w:val="44"/>
              <w:lang w:val="en-US"/>
            </w:rPr>
            <w:fldChar w:fldCharType="separate"/>
          </w:r>
          <w:r>
            <w:rPr>
              <w:rFonts w:hint="eastAsia" w:ascii="Times New Roman" w:hAnsi="Times New Roman" w:eastAsia="宋体" w:cs="宋体"/>
              <w:b/>
              <w:sz w:val="24"/>
              <w:szCs w:val="24"/>
              <w:lang w:eastAsia="zh-CN"/>
            </w:rPr>
            <w:t>二、编制依据和原则</w:t>
          </w:r>
          <w:r>
            <w:rPr>
              <w:b/>
              <w:sz w:val="24"/>
              <w:szCs w:val="24"/>
            </w:rPr>
            <w:tab/>
          </w:r>
          <w:r>
            <w:rPr>
              <w:b/>
              <w:sz w:val="24"/>
              <w:szCs w:val="24"/>
            </w:rPr>
            <w:fldChar w:fldCharType="begin"/>
          </w:r>
          <w:r>
            <w:rPr>
              <w:b/>
              <w:sz w:val="24"/>
              <w:szCs w:val="24"/>
            </w:rPr>
            <w:instrText xml:space="preserve"> PAGEREF _Toc5809 </w:instrText>
          </w:r>
          <w:r>
            <w:rPr>
              <w:b/>
              <w:sz w:val="24"/>
              <w:szCs w:val="24"/>
            </w:rPr>
            <w:fldChar w:fldCharType="separate"/>
          </w:r>
          <w:r>
            <w:rPr>
              <w:b/>
              <w:sz w:val="24"/>
              <w:szCs w:val="24"/>
            </w:rPr>
            <w:t>5</w:t>
          </w:r>
          <w:r>
            <w:rPr>
              <w:b/>
              <w:sz w:val="24"/>
              <w:szCs w:val="24"/>
            </w:rPr>
            <w:fldChar w:fldCharType="end"/>
          </w:r>
          <w:r>
            <w:rPr>
              <w:rFonts w:hint="eastAsia" w:ascii="仿宋_GB2312" w:hAnsi="宋体" w:eastAsia="仿宋_GB2312" w:cs="仿宋_GB2312"/>
              <w:b/>
              <w:sz w:val="24"/>
              <w:szCs w:val="44"/>
              <w:lang w:val="en-US"/>
            </w:rPr>
            <w:fldChar w:fldCharType="end"/>
          </w:r>
        </w:p>
        <w:p>
          <w:pPr>
            <w:pStyle w:val="53"/>
            <w:tabs>
              <w:tab w:val="right" w:leader="dot" w:pos="8306"/>
            </w:tabs>
            <w:rPr>
              <w:sz w:val="24"/>
              <w:szCs w:val="24"/>
            </w:rPr>
          </w:pPr>
          <w:r>
            <w:rPr>
              <w:rFonts w:hint="eastAsia" w:ascii="仿宋_GB2312" w:hAnsi="宋体" w:eastAsia="仿宋_GB2312" w:cs="仿宋_GB2312"/>
              <w:sz w:val="24"/>
              <w:szCs w:val="44"/>
              <w:lang w:val="en-US"/>
            </w:rPr>
            <w:fldChar w:fldCharType="begin"/>
          </w:r>
          <w:r>
            <w:rPr>
              <w:rFonts w:hint="eastAsia" w:ascii="仿宋_GB2312" w:hAnsi="宋体" w:eastAsia="仿宋_GB2312" w:cs="仿宋_GB2312"/>
              <w:sz w:val="24"/>
              <w:szCs w:val="44"/>
              <w:lang w:val="en-US"/>
            </w:rPr>
            <w:instrText xml:space="preserve"> HYPERLINK \l _Toc12409 </w:instrText>
          </w:r>
          <w:r>
            <w:rPr>
              <w:rFonts w:hint="eastAsia" w:ascii="仿宋_GB2312" w:hAnsi="宋体" w:eastAsia="仿宋_GB2312" w:cs="仿宋_GB2312"/>
              <w:sz w:val="24"/>
              <w:szCs w:val="44"/>
              <w:lang w:val="en-US"/>
            </w:rPr>
            <w:fldChar w:fldCharType="separate"/>
          </w:r>
          <w:r>
            <w:rPr>
              <w:sz w:val="24"/>
              <w:szCs w:val="24"/>
              <w:lang w:val="en-US"/>
            </w:rPr>
            <w:t>1</w:t>
          </w:r>
          <w:r>
            <w:rPr>
              <w:rFonts w:hint="eastAsia" w:ascii="Arial" w:hAnsi="Arial" w:eastAsia="宋体" w:cs="宋体"/>
              <w:sz w:val="24"/>
              <w:szCs w:val="24"/>
              <w:lang w:val="en-US" w:eastAsia="zh-CN"/>
            </w:rPr>
            <w:t>.</w:t>
          </w:r>
          <w:r>
            <w:rPr>
              <w:rFonts w:hint="eastAsia" w:ascii="Arial" w:hAnsi="Arial" w:eastAsia="宋体" w:cs="宋体"/>
              <w:sz w:val="24"/>
              <w:szCs w:val="24"/>
              <w:lang w:eastAsia="zh-CN"/>
            </w:rPr>
            <w:t>编制依据</w:t>
          </w:r>
          <w:r>
            <w:rPr>
              <w:sz w:val="24"/>
              <w:szCs w:val="24"/>
            </w:rPr>
            <w:tab/>
          </w:r>
          <w:r>
            <w:rPr>
              <w:sz w:val="24"/>
              <w:szCs w:val="24"/>
            </w:rPr>
            <w:fldChar w:fldCharType="begin"/>
          </w:r>
          <w:r>
            <w:rPr>
              <w:sz w:val="24"/>
              <w:szCs w:val="24"/>
            </w:rPr>
            <w:instrText xml:space="preserve"> PAGEREF _Toc12409 </w:instrText>
          </w:r>
          <w:r>
            <w:rPr>
              <w:sz w:val="24"/>
              <w:szCs w:val="24"/>
            </w:rPr>
            <w:fldChar w:fldCharType="separate"/>
          </w:r>
          <w:r>
            <w:rPr>
              <w:sz w:val="24"/>
              <w:szCs w:val="24"/>
            </w:rPr>
            <w:t>5</w:t>
          </w:r>
          <w:r>
            <w:rPr>
              <w:sz w:val="24"/>
              <w:szCs w:val="24"/>
            </w:rPr>
            <w:fldChar w:fldCharType="end"/>
          </w:r>
          <w:r>
            <w:rPr>
              <w:rFonts w:hint="eastAsia" w:ascii="仿宋_GB2312" w:hAnsi="宋体" w:eastAsia="仿宋_GB2312" w:cs="仿宋_GB2312"/>
              <w:sz w:val="24"/>
              <w:szCs w:val="44"/>
              <w:lang w:val="en-US"/>
            </w:rPr>
            <w:fldChar w:fldCharType="end"/>
          </w:r>
        </w:p>
        <w:p>
          <w:pPr>
            <w:pStyle w:val="53"/>
            <w:tabs>
              <w:tab w:val="right" w:leader="dot" w:pos="8306"/>
            </w:tabs>
            <w:rPr>
              <w:sz w:val="24"/>
              <w:szCs w:val="24"/>
            </w:rPr>
          </w:pPr>
          <w:r>
            <w:rPr>
              <w:rFonts w:hint="eastAsia" w:ascii="仿宋_GB2312" w:hAnsi="宋体" w:eastAsia="仿宋_GB2312" w:cs="仿宋_GB2312"/>
              <w:sz w:val="24"/>
              <w:szCs w:val="44"/>
              <w:lang w:val="en-US"/>
            </w:rPr>
            <w:fldChar w:fldCharType="begin"/>
          </w:r>
          <w:r>
            <w:rPr>
              <w:rFonts w:hint="eastAsia" w:ascii="仿宋_GB2312" w:hAnsi="宋体" w:eastAsia="仿宋_GB2312" w:cs="仿宋_GB2312"/>
              <w:sz w:val="24"/>
              <w:szCs w:val="44"/>
              <w:lang w:val="en-US"/>
            </w:rPr>
            <w:instrText xml:space="preserve"> HYPERLINK \l _Toc31846 </w:instrText>
          </w:r>
          <w:r>
            <w:rPr>
              <w:rFonts w:hint="eastAsia" w:ascii="仿宋_GB2312" w:hAnsi="宋体" w:eastAsia="仿宋_GB2312" w:cs="仿宋_GB2312"/>
              <w:sz w:val="24"/>
              <w:szCs w:val="44"/>
              <w:lang w:val="en-US"/>
            </w:rPr>
            <w:fldChar w:fldCharType="separate"/>
          </w:r>
          <w:r>
            <w:rPr>
              <w:sz w:val="24"/>
              <w:szCs w:val="24"/>
              <w:lang w:val="en-US"/>
            </w:rPr>
            <w:t>2</w:t>
          </w:r>
          <w:r>
            <w:rPr>
              <w:rFonts w:hint="eastAsia"/>
              <w:sz w:val="24"/>
              <w:szCs w:val="24"/>
              <w:lang w:val="en-US" w:eastAsia="zh-CN"/>
            </w:rPr>
            <w:t>.</w:t>
          </w:r>
          <w:r>
            <w:rPr>
              <w:rFonts w:hint="eastAsia" w:ascii="Arial" w:hAnsi="Arial" w:eastAsia="宋体" w:cs="宋体"/>
              <w:sz w:val="24"/>
              <w:szCs w:val="24"/>
              <w:lang w:eastAsia="zh-CN"/>
            </w:rPr>
            <w:t>编制原则</w:t>
          </w:r>
          <w:r>
            <w:rPr>
              <w:sz w:val="24"/>
              <w:szCs w:val="24"/>
            </w:rPr>
            <w:tab/>
          </w:r>
          <w:r>
            <w:rPr>
              <w:sz w:val="24"/>
              <w:szCs w:val="24"/>
            </w:rPr>
            <w:fldChar w:fldCharType="begin"/>
          </w:r>
          <w:r>
            <w:rPr>
              <w:sz w:val="24"/>
              <w:szCs w:val="24"/>
            </w:rPr>
            <w:instrText xml:space="preserve"> PAGEREF _Toc31846 </w:instrText>
          </w:r>
          <w:r>
            <w:rPr>
              <w:sz w:val="24"/>
              <w:szCs w:val="24"/>
            </w:rPr>
            <w:fldChar w:fldCharType="separate"/>
          </w:r>
          <w:r>
            <w:rPr>
              <w:sz w:val="24"/>
              <w:szCs w:val="24"/>
            </w:rPr>
            <w:t>5</w:t>
          </w:r>
          <w:r>
            <w:rPr>
              <w:sz w:val="24"/>
              <w:szCs w:val="24"/>
            </w:rPr>
            <w:fldChar w:fldCharType="end"/>
          </w:r>
          <w:r>
            <w:rPr>
              <w:rFonts w:hint="eastAsia" w:ascii="仿宋_GB2312" w:hAnsi="宋体" w:eastAsia="仿宋_GB2312" w:cs="仿宋_GB2312"/>
              <w:sz w:val="24"/>
              <w:szCs w:val="44"/>
              <w:lang w:val="en-US"/>
            </w:rPr>
            <w:fldChar w:fldCharType="end"/>
          </w:r>
        </w:p>
        <w:p>
          <w:pPr>
            <w:pStyle w:val="52"/>
            <w:tabs>
              <w:tab w:val="right" w:leader="dot" w:pos="8306"/>
            </w:tabs>
            <w:rPr>
              <w:b/>
              <w:sz w:val="24"/>
              <w:szCs w:val="24"/>
            </w:rPr>
          </w:pPr>
          <w:r>
            <w:rPr>
              <w:rFonts w:hint="eastAsia" w:ascii="仿宋_GB2312" w:hAnsi="宋体" w:eastAsia="仿宋_GB2312" w:cs="仿宋_GB2312"/>
              <w:b/>
              <w:sz w:val="24"/>
              <w:szCs w:val="44"/>
              <w:lang w:val="en-US"/>
            </w:rPr>
            <w:fldChar w:fldCharType="begin"/>
          </w:r>
          <w:r>
            <w:rPr>
              <w:rFonts w:hint="eastAsia" w:ascii="仿宋_GB2312" w:hAnsi="宋体" w:eastAsia="仿宋_GB2312" w:cs="仿宋_GB2312"/>
              <w:b/>
              <w:sz w:val="24"/>
              <w:szCs w:val="44"/>
              <w:lang w:val="en-US"/>
            </w:rPr>
            <w:instrText xml:space="preserve"> HYPERLINK \l _Toc17732 </w:instrText>
          </w:r>
          <w:r>
            <w:rPr>
              <w:rFonts w:hint="eastAsia" w:ascii="仿宋_GB2312" w:hAnsi="宋体" w:eastAsia="仿宋_GB2312" w:cs="仿宋_GB2312"/>
              <w:b/>
              <w:sz w:val="24"/>
              <w:szCs w:val="44"/>
              <w:lang w:val="en-US"/>
            </w:rPr>
            <w:fldChar w:fldCharType="separate"/>
          </w:r>
          <w:r>
            <w:rPr>
              <w:rFonts w:hint="eastAsia" w:ascii="Times New Roman" w:hAnsi="Times New Roman" w:eastAsia="宋体" w:cs="宋体"/>
              <w:b/>
              <w:sz w:val="24"/>
              <w:szCs w:val="24"/>
              <w:lang w:eastAsia="zh-CN"/>
            </w:rPr>
            <w:t>三、施工准备</w:t>
          </w:r>
          <w:r>
            <w:rPr>
              <w:b/>
              <w:sz w:val="24"/>
              <w:szCs w:val="24"/>
            </w:rPr>
            <w:tab/>
          </w:r>
          <w:r>
            <w:rPr>
              <w:b/>
              <w:sz w:val="24"/>
              <w:szCs w:val="24"/>
            </w:rPr>
            <w:fldChar w:fldCharType="begin"/>
          </w:r>
          <w:r>
            <w:rPr>
              <w:b/>
              <w:sz w:val="24"/>
              <w:szCs w:val="24"/>
            </w:rPr>
            <w:instrText xml:space="preserve"> PAGEREF _Toc17732 </w:instrText>
          </w:r>
          <w:r>
            <w:rPr>
              <w:b/>
              <w:sz w:val="24"/>
              <w:szCs w:val="24"/>
            </w:rPr>
            <w:fldChar w:fldCharType="separate"/>
          </w:r>
          <w:r>
            <w:rPr>
              <w:b/>
              <w:sz w:val="24"/>
              <w:szCs w:val="24"/>
            </w:rPr>
            <w:t>6</w:t>
          </w:r>
          <w:r>
            <w:rPr>
              <w:b/>
              <w:sz w:val="24"/>
              <w:szCs w:val="24"/>
            </w:rPr>
            <w:fldChar w:fldCharType="end"/>
          </w:r>
          <w:r>
            <w:rPr>
              <w:rFonts w:hint="eastAsia" w:ascii="仿宋_GB2312" w:hAnsi="宋体" w:eastAsia="仿宋_GB2312" w:cs="仿宋_GB2312"/>
              <w:b/>
              <w:sz w:val="24"/>
              <w:szCs w:val="44"/>
              <w:lang w:val="en-US"/>
            </w:rPr>
            <w:fldChar w:fldCharType="end"/>
          </w:r>
        </w:p>
        <w:p>
          <w:pPr>
            <w:pStyle w:val="53"/>
            <w:tabs>
              <w:tab w:val="right" w:leader="dot" w:pos="8306"/>
            </w:tabs>
            <w:rPr>
              <w:sz w:val="24"/>
              <w:szCs w:val="24"/>
            </w:rPr>
          </w:pPr>
          <w:r>
            <w:rPr>
              <w:rFonts w:hint="eastAsia" w:ascii="仿宋_GB2312" w:hAnsi="宋体" w:eastAsia="仿宋_GB2312" w:cs="仿宋_GB2312"/>
              <w:sz w:val="24"/>
              <w:szCs w:val="44"/>
              <w:lang w:val="en-US"/>
            </w:rPr>
            <w:fldChar w:fldCharType="begin"/>
          </w:r>
          <w:r>
            <w:rPr>
              <w:rFonts w:hint="eastAsia" w:ascii="仿宋_GB2312" w:hAnsi="宋体" w:eastAsia="仿宋_GB2312" w:cs="仿宋_GB2312"/>
              <w:sz w:val="24"/>
              <w:szCs w:val="44"/>
              <w:lang w:val="en-US"/>
            </w:rPr>
            <w:instrText xml:space="preserve"> HYPERLINK \l _Toc15208 </w:instrText>
          </w:r>
          <w:r>
            <w:rPr>
              <w:rFonts w:hint="eastAsia" w:ascii="仿宋_GB2312" w:hAnsi="宋体" w:eastAsia="仿宋_GB2312" w:cs="仿宋_GB2312"/>
              <w:sz w:val="24"/>
              <w:szCs w:val="44"/>
              <w:lang w:val="en-US"/>
            </w:rPr>
            <w:fldChar w:fldCharType="separate"/>
          </w:r>
          <w:r>
            <w:rPr>
              <w:sz w:val="24"/>
              <w:szCs w:val="24"/>
              <w:lang w:val="en-US"/>
            </w:rPr>
            <w:t>1.</w:t>
          </w:r>
          <w:r>
            <w:rPr>
              <w:rFonts w:hint="eastAsia" w:ascii="Arial" w:hAnsi="Arial" w:eastAsia="宋体" w:cs="宋体"/>
              <w:sz w:val="24"/>
              <w:szCs w:val="24"/>
              <w:lang w:eastAsia="zh-CN"/>
            </w:rPr>
            <w:t>准备工作</w:t>
          </w:r>
          <w:r>
            <w:rPr>
              <w:sz w:val="24"/>
              <w:szCs w:val="24"/>
            </w:rPr>
            <w:tab/>
          </w:r>
          <w:r>
            <w:rPr>
              <w:sz w:val="24"/>
              <w:szCs w:val="24"/>
            </w:rPr>
            <w:fldChar w:fldCharType="begin"/>
          </w:r>
          <w:r>
            <w:rPr>
              <w:sz w:val="24"/>
              <w:szCs w:val="24"/>
            </w:rPr>
            <w:instrText xml:space="preserve"> PAGEREF _Toc15208 </w:instrText>
          </w:r>
          <w:r>
            <w:rPr>
              <w:sz w:val="24"/>
              <w:szCs w:val="24"/>
            </w:rPr>
            <w:fldChar w:fldCharType="separate"/>
          </w:r>
          <w:r>
            <w:rPr>
              <w:sz w:val="24"/>
              <w:szCs w:val="24"/>
            </w:rPr>
            <w:t>6</w:t>
          </w:r>
          <w:r>
            <w:rPr>
              <w:sz w:val="24"/>
              <w:szCs w:val="24"/>
            </w:rPr>
            <w:fldChar w:fldCharType="end"/>
          </w:r>
          <w:r>
            <w:rPr>
              <w:rFonts w:hint="eastAsia" w:ascii="仿宋_GB2312" w:hAnsi="宋体" w:eastAsia="仿宋_GB2312" w:cs="仿宋_GB2312"/>
              <w:sz w:val="24"/>
              <w:szCs w:val="44"/>
              <w:lang w:val="en-US"/>
            </w:rPr>
            <w:fldChar w:fldCharType="end"/>
          </w:r>
        </w:p>
        <w:p>
          <w:pPr>
            <w:pStyle w:val="53"/>
            <w:tabs>
              <w:tab w:val="right" w:leader="dot" w:pos="8306"/>
            </w:tabs>
            <w:rPr>
              <w:sz w:val="24"/>
              <w:szCs w:val="24"/>
            </w:rPr>
          </w:pPr>
          <w:r>
            <w:rPr>
              <w:rFonts w:hint="eastAsia" w:ascii="仿宋_GB2312" w:hAnsi="宋体" w:eastAsia="仿宋_GB2312" w:cs="仿宋_GB2312"/>
              <w:sz w:val="24"/>
              <w:szCs w:val="44"/>
              <w:lang w:val="en-US"/>
            </w:rPr>
            <w:fldChar w:fldCharType="begin"/>
          </w:r>
          <w:r>
            <w:rPr>
              <w:rFonts w:hint="eastAsia" w:ascii="仿宋_GB2312" w:hAnsi="宋体" w:eastAsia="仿宋_GB2312" w:cs="仿宋_GB2312"/>
              <w:sz w:val="24"/>
              <w:szCs w:val="44"/>
              <w:lang w:val="en-US"/>
            </w:rPr>
            <w:instrText xml:space="preserve"> HYPERLINK \l _Toc8883 </w:instrText>
          </w:r>
          <w:r>
            <w:rPr>
              <w:rFonts w:hint="eastAsia" w:ascii="仿宋_GB2312" w:hAnsi="宋体" w:eastAsia="仿宋_GB2312" w:cs="仿宋_GB2312"/>
              <w:sz w:val="24"/>
              <w:szCs w:val="44"/>
              <w:lang w:val="en-US"/>
            </w:rPr>
            <w:fldChar w:fldCharType="separate"/>
          </w:r>
          <w:r>
            <w:rPr>
              <w:sz w:val="24"/>
              <w:szCs w:val="24"/>
              <w:lang w:val="en-US"/>
            </w:rPr>
            <w:t>2.</w:t>
          </w:r>
          <w:r>
            <w:rPr>
              <w:rFonts w:hint="eastAsia" w:ascii="Arial" w:hAnsi="Arial" w:eastAsia="宋体" w:cs="宋体"/>
              <w:sz w:val="24"/>
              <w:szCs w:val="24"/>
              <w:lang w:eastAsia="zh-CN"/>
            </w:rPr>
            <w:t>工期安排</w:t>
          </w:r>
          <w:r>
            <w:rPr>
              <w:sz w:val="24"/>
              <w:szCs w:val="24"/>
            </w:rPr>
            <w:tab/>
          </w:r>
          <w:r>
            <w:rPr>
              <w:sz w:val="24"/>
              <w:szCs w:val="24"/>
            </w:rPr>
            <w:fldChar w:fldCharType="begin"/>
          </w:r>
          <w:r>
            <w:rPr>
              <w:sz w:val="24"/>
              <w:szCs w:val="24"/>
            </w:rPr>
            <w:instrText xml:space="preserve"> PAGEREF _Toc8883 </w:instrText>
          </w:r>
          <w:r>
            <w:rPr>
              <w:sz w:val="24"/>
              <w:szCs w:val="24"/>
            </w:rPr>
            <w:fldChar w:fldCharType="separate"/>
          </w:r>
          <w:r>
            <w:rPr>
              <w:sz w:val="24"/>
              <w:szCs w:val="24"/>
            </w:rPr>
            <w:t>6</w:t>
          </w:r>
          <w:r>
            <w:rPr>
              <w:sz w:val="24"/>
              <w:szCs w:val="24"/>
            </w:rPr>
            <w:fldChar w:fldCharType="end"/>
          </w:r>
          <w:r>
            <w:rPr>
              <w:rFonts w:hint="eastAsia" w:ascii="仿宋_GB2312" w:hAnsi="宋体" w:eastAsia="仿宋_GB2312" w:cs="仿宋_GB2312"/>
              <w:sz w:val="24"/>
              <w:szCs w:val="44"/>
              <w:lang w:val="en-US"/>
            </w:rPr>
            <w:fldChar w:fldCharType="end"/>
          </w:r>
        </w:p>
        <w:p>
          <w:pPr>
            <w:pStyle w:val="53"/>
            <w:tabs>
              <w:tab w:val="right" w:leader="dot" w:pos="8306"/>
            </w:tabs>
            <w:rPr>
              <w:sz w:val="24"/>
              <w:szCs w:val="24"/>
            </w:rPr>
          </w:pPr>
          <w:r>
            <w:rPr>
              <w:rFonts w:hint="eastAsia" w:ascii="仿宋_GB2312" w:hAnsi="宋体" w:eastAsia="仿宋_GB2312" w:cs="仿宋_GB2312"/>
              <w:sz w:val="24"/>
              <w:szCs w:val="44"/>
              <w:lang w:val="en-US"/>
            </w:rPr>
            <w:fldChar w:fldCharType="begin"/>
          </w:r>
          <w:r>
            <w:rPr>
              <w:rFonts w:hint="eastAsia" w:ascii="仿宋_GB2312" w:hAnsi="宋体" w:eastAsia="仿宋_GB2312" w:cs="仿宋_GB2312"/>
              <w:sz w:val="24"/>
              <w:szCs w:val="44"/>
              <w:lang w:val="en-US"/>
            </w:rPr>
            <w:instrText xml:space="preserve"> HYPERLINK \l _Toc7138 </w:instrText>
          </w:r>
          <w:r>
            <w:rPr>
              <w:rFonts w:hint="eastAsia" w:ascii="仿宋_GB2312" w:hAnsi="宋体" w:eastAsia="仿宋_GB2312" w:cs="仿宋_GB2312"/>
              <w:sz w:val="24"/>
              <w:szCs w:val="44"/>
              <w:lang w:val="en-US"/>
            </w:rPr>
            <w:fldChar w:fldCharType="separate"/>
          </w:r>
          <w:r>
            <w:rPr>
              <w:sz w:val="24"/>
              <w:szCs w:val="24"/>
              <w:lang w:val="en-US"/>
            </w:rPr>
            <w:t>3.</w:t>
          </w:r>
          <w:r>
            <w:rPr>
              <w:rFonts w:hint="eastAsia" w:ascii="Arial" w:hAnsi="Arial" w:eastAsia="宋体" w:cs="宋体"/>
              <w:sz w:val="24"/>
              <w:szCs w:val="24"/>
              <w:lang w:eastAsia="zh-CN"/>
            </w:rPr>
            <w:t>劳动力组织</w:t>
          </w:r>
          <w:r>
            <w:rPr>
              <w:sz w:val="24"/>
              <w:szCs w:val="24"/>
            </w:rPr>
            <w:tab/>
          </w:r>
          <w:r>
            <w:rPr>
              <w:sz w:val="24"/>
              <w:szCs w:val="24"/>
            </w:rPr>
            <w:fldChar w:fldCharType="begin"/>
          </w:r>
          <w:r>
            <w:rPr>
              <w:sz w:val="24"/>
              <w:szCs w:val="24"/>
            </w:rPr>
            <w:instrText xml:space="preserve"> PAGEREF _Toc7138 </w:instrText>
          </w:r>
          <w:r>
            <w:rPr>
              <w:sz w:val="24"/>
              <w:szCs w:val="24"/>
            </w:rPr>
            <w:fldChar w:fldCharType="separate"/>
          </w:r>
          <w:r>
            <w:rPr>
              <w:sz w:val="24"/>
              <w:szCs w:val="24"/>
            </w:rPr>
            <w:t>7</w:t>
          </w:r>
          <w:r>
            <w:rPr>
              <w:sz w:val="24"/>
              <w:szCs w:val="24"/>
            </w:rPr>
            <w:fldChar w:fldCharType="end"/>
          </w:r>
          <w:r>
            <w:rPr>
              <w:rFonts w:hint="eastAsia" w:ascii="仿宋_GB2312" w:hAnsi="宋体" w:eastAsia="仿宋_GB2312" w:cs="仿宋_GB2312"/>
              <w:sz w:val="24"/>
              <w:szCs w:val="44"/>
              <w:lang w:val="en-US"/>
            </w:rPr>
            <w:fldChar w:fldCharType="end"/>
          </w:r>
        </w:p>
        <w:p>
          <w:pPr>
            <w:pStyle w:val="53"/>
            <w:tabs>
              <w:tab w:val="right" w:leader="dot" w:pos="8306"/>
            </w:tabs>
            <w:rPr>
              <w:sz w:val="24"/>
              <w:szCs w:val="24"/>
            </w:rPr>
          </w:pPr>
          <w:r>
            <w:rPr>
              <w:rFonts w:hint="eastAsia" w:ascii="仿宋_GB2312" w:hAnsi="宋体" w:eastAsia="仿宋_GB2312" w:cs="仿宋_GB2312"/>
              <w:sz w:val="24"/>
              <w:szCs w:val="44"/>
              <w:lang w:val="en-US"/>
            </w:rPr>
            <w:fldChar w:fldCharType="begin"/>
          </w:r>
          <w:r>
            <w:rPr>
              <w:rFonts w:hint="eastAsia" w:ascii="仿宋_GB2312" w:hAnsi="宋体" w:eastAsia="仿宋_GB2312" w:cs="仿宋_GB2312"/>
              <w:sz w:val="24"/>
              <w:szCs w:val="44"/>
              <w:lang w:val="en-US"/>
            </w:rPr>
            <w:instrText xml:space="preserve"> HYPERLINK \l _Toc16020 </w:instrText>
          </w:r>
          <w:r>
            <w:rPr>
              <w:rFonts w:hint="eastAsia" w:ascii="仿宋_GB2312" w:hAnsi="宋体" w:eastAsia="仿宋_GB2312" w:cs="仿宋_GB2312"/>
              <w:sz w:val="24"/>
              <w:szCs w:val="44"/>
              <w:lang w:val="en-US"/>
            </w:rPr>
            <w:fldChar w:fldCharType="separate"/>
          </w:r>
          <w:r>
            <w:rPr>
              <w:sz w:val="24"/>
              <w:szCs w:val="24"/>
              <w:lang w:val="en-US"/>
            </w:rPr>
            <w:t>4.</w:t>
          </w:r>
          <w:r>
            <w:rPr>
              <w:rFonts w:hint="eastAsia" w:ascii="Arial" w:hAnsi="Arial" w:eastAsia="宋体" w:cs="宋体"/>
              <w:sz w:val="24"/>
              <w:szCs w:val="24"/>
              <w:lang w:eastAsia="zh-CN"/>
            </w:rPr>
            <w:t>机械设备投入</w:t>
          </w:r>
          <w:r>
            <w:rPr>
              <w:sz w:val="24"/>
              <w:szCs w:val="24"/>
            </w:rPr>
            <w:tab/>
          </w:r>
          <w:r>
            <w:rPr>
              <w:sz w:val="24"/>
              <w:szCs w:val="24"/>
            </w:rPr>
            <w:fldChar w:fldCharType="begin"/>
          </w:r>
          <w:r>
            <w:rPr>
              <w:sz w:val="24"/>
              <w:szCs w:val="24"/>
            </w:rPr>
            <w:instrText xml:space="preserve"> PAGEREF _Toc16020 </w:instrText>
          </w:r>
          <w:r>
            <w:rPr>
              <w:sz w:val="24"/>
              <w:szCs w:val="24"/>
            </w:rPr>
            <w:fldChar w:fldCharType="separate"/>
          </w:r>
          <w:r>
            <w:rPr>
              <w:sz w:val="24"/>
              <w:szCs w:val="24"/>
            </w:rPr>
            <w:t>8</w:t>
          </w:r>
          <w:r>
            <w:rPr>
              <w:sz w:val="24"/>
              <w:szCs w:val="24"/>
            </w:rPr>
            <w:fldChar w:fldCharType="end"/>
          </w:r>
          <w:r>
            <w:rPr>
              <w:rFonts w:hint="eastAsia" w:ascii="仿宋_GB2312" w:hAnsi="宋体" w:eastAsia="仿宋_GB2312" w:cs="仿宋_GB2312"/>
              <w:sz w:val="24"/>
              <w:szCs w:val="44"/>
              <w:lang w:val="en-US"/>
            </w:rPr>
            <w:fldChar w:fldCharType="end"/>
          </w:r>
        </w:p>
        <w:p>
          <w:pPr>
            <w:pStyle w:val="53"/>
            <w:tabs>
              <w:tab w:val="right" w:leader="dot" w:pos="8306"/>
            </w:tabs>
            <w:rPr>
              <w:sz w:val="24"/>
              <w:szCs w:val="24"/>
            </w:rPr>
          </w:pPr>
          <w:r>
            <w:rPr>
              <w:rFonts w:hint="eastAsia" w:ascii="仿宋_GB2312" w:hAnsi="宋体" w:eastAsia="仿宋_GB2312" w:cs="仿宋_GB2312"/>
              <w:sz w:val="24"/>
              <w:szCs w:val="44"/>
              <w:lang w:val="en-US"/>
            </w:rPr>
            <w:fldChar w:fldCharType="begin"/>
          </w:r>
          <w:r>
            <w:rPr>
              <w:rFonts w:hint="eastAsia" w:ascii="仿宋_GB2312" w:hAnsi="宋体" w:eastAsia="仿宋_GB2312" w:cs="仿宋_GB2312"/>
              <w:sz w:val="24"/>
              <w:szCs w:val="44"/>
              <w:lang w:val="en-US"/>
            </w:rPr>
            <w:instrText xml:space="preserve"> HYPERLINK \l _Toc6512 </w:instrText>
          </w:r>
          <w:r>
            <w:rPr>
              <w:rFonts w:hint="eastAsia" w:ascii="仿宋_GB2312" w:hAnsi="宋体" w:eastAsia="仿宋_GB2312" w:cs="仿宋_GB2312"/>
              <w:sz w:val="24"/>
              <w:szCs w:val="44"/>
              <w:lang w:val="en-US"/>
            </w:rPr>
            <w:fldChar w:fldCharType="separate"/>
          </w:r>
          <w:r>
            <w:rPr>
              <w:sz w:val="24"/>
              <w:szCs w:val="24"/>
              <w:lang w:val="en-US"/>
            </w:rPr>
            <w:t>5.</w:t>
          </w:r>
          <w:r>
            <w:rPr>
              <w:rFonts w:hint="eastAsia" w:ascii="Arial" w:hAnsi="Arial" w:eastAsia="宋体" w:cs="宋体"/>
              <w:sz w:val="24"/>
              <w:szCs w:val="24"/>
              <w:lang w:eastAsia="zh-CN"/>
            </w:rPr>
            <w:t>施工临时用电</w:t>
          </w:r>
          <w:r>
            <w:rPr>
              <w:sz w:val="24"/>
              <w:szCs w:val="24"/>
            </w:rPr>
            <w:tab/>
          </w:r>
          <w:r>
            <w:rPr>
              <w:sz w:val="24"/>
              <w:szCs w:val="24"/>
            </w:rPr>
            <w:fldChar w:fldCharType="begin"/>
          </w:r>
          <w:r>
            <w:rPr>
              <w:sz w:val="24"/>
              <w:szCs w:val="24"/>
            </w:rPr>
            <w:instrText xml:space="preserve"> PAGEREF _Toc6512 </w:instrText>
          </w:r>
          <w:r>
            <w:rPr>
              <w:sz w:val="24"/>
              <w:szCs w:val="24"/>
            </w:rPr>
            <w:fldChar w:fldCharType="separate"/>
          </w:r>
          <w:r>
            <w:rPr>
              <w:sz w:val="24"/>
              <w:szCs w:val="24"/>
            </w:rPr>
            <w:t>9</w:t>
          </w:r>
          <w:r>
            <w:rPr>
              <w:sz w:val="24"/>
              <w:szCs w:val="24"/>
            </w:rPr>
            <w:fldChar w:fldCharType="end"/>
          </w:r>
          <w:r>
            <w:rPr>
              <w:rFonts w:hint="eastAsia" w:ascii="仿宋_GB2312" w:hAnsi="宋体" w:eastAsia="仿宋_GB2312" w:cs="仿宋_GB2312"/>
              <w:sz w:val="24"/>
              <w:szCs w:val="44"/>
              <w:lang w:val="en-US"/>
            </w:rPr>
            <w:fldChar w:fldCharType="end"/>
          </w:r>
        </w:p>
        <w:p>
          <w:pPr>
            <w:pStyle w:val="52"/>
            <w:tabs>
              <w:tab w:val="right" w:leader="dot" w:pos="8306"/>
            </w:tabs>
            <w:rPr>
              <w:b/>
              <w:sz w:val="24"/>
              <w:szCs w:val="24"/>
            </w:rPr>
          </w:pPr>
          <w:r>
            <w:rPr>
              <w:rFonts w:hint="eastAsia" w:ascii="仿宋_GB2312" w:hAnsi="宋体" w:eastAsia="仿宋_GB2312" w:cs="仿宋_GB2312"/>
              <w:b/>
              <w:sz w:val="24"/>
              <w:szCs w:val="44"/>
              <w:lang w:val="en-US"/>
            </w:rPr>
            <w:fldChar w:fldCharType="begin"/>
          </w:r>
          <w:r>
            <w:rPr>
              <w:rFonts w:hint="eastAsia" w:ascii="仿宋_GB2312" w:hAnsi="宋体" w:eastAsia="仿宋_GB2312" w:cs="仿宋_GB2312"/>
              <w:b/>
              <w:sz w:val="24"/>
              <w:szCs w:val="44"/>
              <w:lang w:val="en-US"/>
            </w:rPr>
            <w:instrText xml:space="preserve"> HYPERLINK \l _Toc14073 </w:instrText>
          </w:r>
          <w:r>
            <w:rPr>
              <w:rFonts w:hint="eastAsia" w:ascii="仿宋_GB2312" w:hAnsi="宋体" w:eastAsia="仿宋_GB2312" w:cs="仿宋_GB2312"/>
              <w:b/>
              <w:sz w:val="24"/>
              <w:szCs w:val="44"/>
              <w:lang w:val="en-US"/>
            </w:rPr>
            <w:fldChar w:fldCharType="separate"/>
          </w:r>
          <w:r>
            <w:rPr>
              <w:rFonts w:hint="eastAsia" w:ascii="Times New Roman" w:hAnsi="Times New Roman" w:eastAsia="宋体" w:cs="宋体"/>
              <w:b/>
              <w:sz w:val="24"/>
              <w:szCs w:val="24"/>
              <w:lang w:eastAsia="zh-CN"/>
            </w:rPr>
            <w:t>四、组织机构</w:t>
          </w:r>
          <w:r>
            <w:rPr>
              <w:b/>
              <w:sz w:val="24"/>
              <w:szCs w:val="24"/>
            </w:rPr>
            <w:tab/>
          </w:r>
          <w:r>
            <w:rPr>
              <w:b/>
              <w:sz w:val="24"/>
              <w:szCs w:val="24"/>
            </w:rPr>
            <w:fldChar w:fldCharType="begin"/>
          </w:r>
          <w:r>
            <w:rPr>
              <w:b/>
              <w:sz w:val="24"/>
              <w:szCs w:val="24"/>
            </w:rPr>
            <w:instrText xml:space="preserve"> PAGEREF _Toc14073 </w:instrText>
          </w:r>
          <w:r>
            <w:rPr>
              <w:b/>
              <w:sz w:val="24"/>
              <w:szCs w:val="24"/>
            </w:rPr>
            <w:fldChar w:fldCharType="separate"/>
          </w:r>
          <w:r>
            <w:rPr>
              <w:b/>
              <w:sz w:val="24"/>
              <w:szCs w:val="24"/>
            </w:rPr>
            <w:t>10</w:t>
          </w:r>
          <w:r>
            <w:rPr>
              <w:b/>
              <w:sz w:val="24"/>
              <w:szCs w:val="24"/>
            </w:rPr>
            <w:fldChar w:fldCharType="end"/>
          </w:r>
          <w:r>
            <w:rPr>
              <w:rFonts w:hint="eastAsia" w:ascii="仿宋_GB2312" w:hAnsi="宋体" w:eastAsia="仿宋_GB2312" w:cs="仿宋_GB2312"/>
              <w:b/>
              <w:sz w:val="24"/>
              <w:szCs w:val="44"/>
              <w:lang w:val="en-US"/>
            </w:rPr>
            <w:fldChar w:fldCharType="end"/>
          </w:r>
        </w:p>
        <w:p>
          <w:pPr>
            <w:pStyle w:val="53"/>
            <w:tabs>
              <w:tab w:val="right" w:leader="dot" w:pos="8306"/>
            </w:tabs>
            <w:rPr>
              <w:sz w:val="24"/>
              <w:szCs w:val="24"/>
            </w:rPr>
          </w:pPr>
          <w:r>
            <w:rPr>
              <w:rFonts w:hint="eastAsia" w:ascii="仿宋_GB2312" w:hAnsi="宋体" w:eastAsia="仿宋_GB2312" w:cs="仿宋_GB2312"/>
              <w:sz w:val="24"/>
              <w:szCs w:val="44"/>
              <w:lang w:val="en-US"/>
            </w:rPr>
            <w:fldChar w:fldCharType="begin"/>
          </w:r>
          <w:r>
            <w:rPr>
              <w:rFonts w:hint="eastAsia" w:ascii="仿宋_GB2312" w:hAnsi="宋体" w:eastAsia="仿宋_GB2312" w:cs="仿宋_GB2312"/>
              <w:sz w:val="24"/>
              <w:szCs w:val="44"/>
              <w:lang w:val="en-US"/>
            </w:rPr>
            <w:instrText xml:space="preserve"> HYPERLINK \l _Toc12086 </w:instrText>
          </w:r>
          <w:r>
            <w:rPr>
              <w:rFonts w:hint="eastAsia" w:ascii="仿宋_GB2312" w:hAnsi="宋体" w:eastAsia="仿宋_GB2312" w:cs="仿宋_GB2312"/>
              <w:sz w:val="24"/>
              <w:szCs w:val="44"/>
              <w:lang w:val="en-US"/>
            </w:rPr>
            <w:fldChar w:fldCharType="separate"/>
          </w:r>
          <w:r>
            <w:rPr>
              <w:sz w:val="24"/>
              <w:szCs w:val="24"/>
              <w:lang w:val="en-US"/>
            </w:rPr>
            <w:t>1</w:t>
          </w:r>
          <w:r>
            <w:rPr>
              <w:rFonts w:hint="eastAsia"/>
              <w:sz w:val="24"/>
              <w:szCs w:val="24"/>
              <w:lang w:val="en-US" w:eastAsia="zh-CN"/>
            </w:rPr>
            <w:t>.</w:t>
          </w:r>
          <w:r>
            <w:rPr>
              <w:rFonts w:hint="eastAsia" w:ascii="Arial" w:hAnsi="Arial" w:eastAsia="宋体" w:cs="宋体"/>
              <w:sz w:val="24"/>
              <w:szCs w:val="24"/>
              <w:lang w:eastAsia="zh-CN"/>
            </w:rPr>
            <w:t>组织机构建立</w:t>
          </w:r>
          <w:r>
            <w:rPr>
              <w:sz w:val="24"/>
              <w:szCs w:val="24"/>
            </w:rPr>
            <w:tab/>
          </w:r>
          <w:r>
            <w:rPr>
              <w:sz w:val="24"/>
              <w:szCs w:val="24"/>
            </w:rPr>
            <w:fldChar w:fldCharType="begin"/>
          </w:r>
          <w:r>
            <w:rPr>
              <w:sz w:val="24"/>
              <w:szCs w:val="24"/>
            </w:rPr>
            <w:instrText xml:space="preserve"> PAGEREF _Toc12086 </w:instrText>
          </w:r>
          <w:r>
            <w:rPr>
              <w:sz w:val="24"/>
              <w:szCs w:val="24"/>
            </w:rPr>
            <w:fldChar w:fldCharType="separate"/>
          </w:r>
          <w:r>
            <w:rPr>
              <w:sz w:val="24"/>
              <w:szCs w:val="24"/>
            </w:rPr>
            <w:t>10</w:t>
          </w:r>
          <w:r>
            <w:rPr>
              <w:sz w:val="24"/>
              <w:szCs w:val="24"/>
            </w:rPr>
            <w:fldChar w:fldCharType="end"/>
          </w:r>
          <w:r>
            <w:rPr>
              <w:rFonts w:hint="eastAsia" w:ascii="仿宋_GB2312" w:hAnsi="宋体" w:eastAsia="仿宋_GB2312" w:cs="仿宋_GB2312"/>
              <w:sz w:val="24"/>
              <w:szCs w:val="44"/>
              <w:lang w:val="en-US"/>
            </w:rPr>
            <w:fldChar w:fldCharType="end"/>
          </w:r>
        </w:p>
        <w:p>
          <w:pPr>
            <w:pStyle w:val="53"/>
            <w:tabs>
              <w:tab w:val="right" w:leader="dot" w:pos="8306"/>
            </w:tabs>
            <w:rPr>
              <w:sz w:val="24"/>
              <w:szCs w:val="24"/>
            </w:rPr>
          </w:pPr>
          <w:r>
            <w:rPr>
              <w:rFonts w:hint="eastAsia" w:ascii="仿宋_GB2312" w:hAnsi="宋体" w:eastAsia="仿宋_GB2312" w:cs="仿宋_GB2312"/>
              <w:sz w:val="24"/>
              <w:szCs w:val="44"/>
              <w:lang w:val="en-US"/>
            </w:rPr>
            <w:fldChar w:fldCharType="begin"/>
          </w:r>
          <w:r>
            <w:rPr>
              <w:rFonts w:hint="eastAsia" w:ascii="仿宋_GB2312" w:hAnsi="宋体" w:eastAsia="仿宋_GB2312" w:cs="仿宋_GB2312"/>
              <w:sz w:val="24"/>
              <w:szCs w:val="44"/>
              <w:lang w:val="en-US"/>
            </w:rPr>
            <w:instrText xml:space="preserve"> HYPERLINK \l _Toc612 </w:instrText>
          </w:r>
          <w:r>
            <w:rPr>
              <w:rFonts w:hint="eastAsia" w:ascii="仿宋_GB2312" w:hAnsi="宋体" w:eastAsia="仿宋_GB2312" w:cs="仿宋_GB2312"/>
              <w:sz w:val="24"/>
              <w:szCs w:val="44"/>
              <w:lang w:val="en-US"/>
            </w:rPr>
            <w:fldChar w:fldCharType="separate"/>
          </w:r>
          <w:r>
            <w:rPr>
              <w:sz w:val="24"/>
              <w:szCs w:val="24"/>
              <w:lang w:val="en-US"/>
            </w:rPr>
            <w:t>2</w:t>
          </w:r>
          <w:r>
            <w:rPr>
              <w:rFonts w:hint="eastAsia"/>
              <w:sz w:val="24"/>
              <w:szCs w:val="24"/>
              <w:lang w:val="en-US" w:eastAsia="zh-CN"/>
            </w:rPr>
            <w:t>.</w:t>
          </w:r>
          <w:r>
            <w:rPr>
              <w:rFonts w:hint="eastAsia" w:ascii="Arial" w:hAnsi="Arial" w:eastAsia="宋体" w:cs="宋体"/>
              <w:sz w:val="24"/>
              <w:szCs w:val="24"/>
              <w:lang w:eastAsia="zh-CN"/>
            </w:rPr>
            <w:t>项目部组织保证体系</w:t>
          </w:r>
          <w:r>
            <w:rPr>
              <w:sz w:val="24"/>
              <w:szCs w:val="24"/>
            </w:rPr>
            <w:tab/>
          </w:r>
          <w:r>
            <w:rPr>
              <w:sz w:val="24"/>
              <w:szCs w:val="24"/>
            </w:rPr>
            <w:fldChar w:fldCharType="begin"/>
          </w:r>
          <w:r>
            <w:rPr>
              <w:sz w:val="24"/>
              <w:szCs w:val="24"/>
            </w:rPr>
            <w:instrText xml:space="preserve"> PAGEREF _Toc612 </w:instrText>
          </w:r>
          <w:r>
            <w:rPr>
              <w:sz w:val="24"/>
              <w:szCs w:val="24"/>
            </w:rPr>
            <w:fldChar w:fldCharType="separate"/>
          </w:r>
          <w:r>
            <w:rPr>
              <w:sz w:val="24"/>
              <w:szCs w:val="24"/>
            </w:rPr>
            <w:t>11</w:t>
          </w:r>
          <w:r>
            <w:rPr>
              <w:sz w:val="24"/>
              <w:szCs w:val="24"/>
            </w:rPr>
            <w:fldChar w:fldCharType="end"/>
          </w:r>
          <w:r>
            <w:rPr>
              <w:rFonts w:hint="eastAsia" w:ascii="仿宋_GB2312" w:hAnsi="宋体" w:eastAsia="仿宋_GB2312" w:cs="仿宋_GB2312"/>
              <w:sz w:val="24"/>
              <w:szCs w:val="44"/>
              <w:lang w:val="en-US"/>
            </w:rPr>
            <w:fldChar w:fldCharType="end"/>
          </w:r>
        </w:p>
        <w:p>
          <w:pPr>
            <w:pStyle w:val="52"/>
            <w:tabs>
              <w:tab w:val="right" w:leader="dot" w:pos="8306"/>
            </w:tabs>
            <w:rPr>
              <w:b/>
              <w:sz w:val="24"/>
              <w:szCs w:val="24"/>
            </w:rPr>
          </w:pPr>
          <w:r>
            <w:rPr>
              <w:rFonts w:hint="eastAsia" w:ascii="仿宋_GB2312" w:hAnsi="宋体" w:eastAsia="仿宋_GB2312" w:cs="仿宋_GB2312"/>
              <w:b/>
              <w:sz w:val="24"/>
              <w:szCs w:val="44"/>
              <w:lang w:val="en-US"/>
            </w:rPr>
            <w:fldChar w:fldCharType="begin"/>
          </w:r>
          <w:r>
            <w:rPr>
              <w:rFonts w:hint="eastAsia" w:ascii="仿宋_GB2312" w:hAnsi="宋体" w:eastAsia="仿宋_GB2312" w:cs="仿宋_GB2312"/>
              <w:b/>
              <w:sz w:val="24"/>
              <w:szCs w:val="44"/>
              <w:lang w:val="en-US"/>
            </w:rPr>
            <w:instrText xml:space="preserve"> HYPERLINK \l _Toc2521 </w:instrText>
          </w:r>
          <w:r>
            <w:rPr>
              <w:rFonts w:hint="eastAsia" w:ascii="仿宋_GB2312" w:hAnsi="宋体" w:eastAsia="仿宋_GB2312" w:cs="仿宋_GB2312"/>
              <w:b/>
              <w:sz w:val="24"/>
              <w:szCs w:val="44"/>
              <w:lang w:val="en-US"/>
            </w:rPr>
            <w:fldChar w:fldCharType="separate"/>
          </w:r>
          <w:r>
            <w:rPr>
              <w:rFonts w:hint="eastAsia" w:ascii="Times New Roman" w:hAnsi="Times New Roman" w:eastAsia="宋体" w:cs="宋体"/>
              <w:b/>
              <w:sz w:val="24"/>
              <w:szCs w:val="24"/>
              <w:lang w:eastAsia="zh-CN"/>
            </w:rPr>
            <w:t>五、</w:t>
          </w:r>
          <w:r>
            <w:rPr>
              <w:rFonts w:hint="eastAsia" w:ascii="Times New Roman" w:hAnsi="Times New Roman" w:eastAsia="宋体" w:cs="宋体"/>
              <w:b/>
              <w:sz w:val="24"/>
              <w:szCs w:val="24"/>
              <w:lang w:val="en-US" w:eastAsia="zh-CN"/>
            </w:rPr>
            <w:t>施工方法及操作要求</w:t>
          </w:r>
          <w:r>
            <w:rPr>
              <w:b/>
              <w:sz w:val="24"/>
              <w:szCs w:val="24"/>
            </w:rPr>
            <w:tab/>
          </w:r>
          <w:r>
            <w:rPr>
              <w:b/>
              <w:sz w:val="24"/>
              <w:szCs w:val="24"/>
            </w:rPr>
            <w:fldChar w:fldCharType="begin"/>
          </w:r>
          <w:r>
            <w:rPr>
              <w:b/>
              <w:sz w:val="24"/>
              <w:szCs w:val="24"/>
            </w:rPr>
            <w:instrText xml:space="preserve"> PAGEREF _Toc2521 </w:instrText>
          </w:r>
          <w:r>
            <w:rPr>
              <w:b/>
              <w:sz w:val="24"/>
              <w:szCs w:val="24"/>
            </w:rPr>
            <w:fldChar w:fldCharType="separate"/>
          </w:r>
          <w:r>
            <w:rPr>
              <w:b/>
              <w:sz w:val="24"/>
              <w:szCs w:val="24"/>
            </w:rPr>
            <w:t>11</w:t>
          </w:r>
          <w:r>
            <w:rPr>
              <w:b/>
              <w:sz w:val="24"/>
              <w:szCs w:val="24"/>
            </w:rPr>
            <w:fldChar w:fldCharType="end"/>
          </w:r>
          <w:r>
            <w:rPr>
              <w:rFonts w:hint="eastAsia" w:ascii="仿宋_GB2312" w:hAnsi="宋体" w:eastAsia="仿宋_GB2312" w:cs="仿宋_GB2312"/>
              <w:b/>
              <w:sz w:val="24"/>
              <w:szCs w:val="44"/>
              <w:lang w:val="en-US"/>
            </w:rPr>
            <w:fldChar w:fldCharType="end"/>
          </w:r>
        </w:p>
        <w:p>
          <w:pPr>
            <w:pStyle w:val="53"/>
            <w:tabs>
              <w:tab w:val="right" w:leader="dot" w:pos="8306"/>
            </w:tabs>
            <w:rPr>
              <w:sz w:val="24"/>
              <w:szCs w:val="24"/>
            </w:rPr>
          </w:pPr>
          <w:r>
            <w:rPr>
              <w:rFonts w:hint="eastAsia" w:ascii="仿宋_GB2312" w:hAnsi="宋体" w:eastAsia="仿宋_GB2312" w:cs="仿宋_GB2312"/>
              <w:sz w:val="24"/>
              <w:szCs w:val="44"/>
              <w:lang w:val="en-US"/>
            </w:rPr>
            <w:fldChar w:fldCharType="begin"/>
          </w:r>
          <w:r>
            <w:rPr>
              <w:rFonts w:hint="eastAsia" w:ascii="仿宋_GB2312" w:hAnsi="宋体" w:eastAsia="仿宋_GB2312" w:cs="仿宋_GB2312"/>
              <w:sz w:val="24"/>
              <w:szCs w:val="44"/>
              <w:lang w:val="en-US"/>
            </w:rPr>
            <w:instrText xml:space="preserve"> HYPERLINK \l _Toc4716 </w:instrText>
          </w:r>
          <w:r>
            <w:rPr>
              <w:rFonts w:hint="eastAsia" w:ascii="仿宋_GB2312" w:hAnsi="宋体" w:eastAsia="仿宋_GB2312" w:cs="仿宋_GB2312"/>
              <w:sz w:val="24"/>
              <w:szCs w:val="44"/>
              <w:lang w:val="en-US"/>
            </w:rPr>
            <w:fldChar w:fldCharType="separate"/>
          </w:r>
          <w:r>
            <w:rPr>
              <w:rFonts w:hint="eastAsia"/>
              <w:sz w:val="24"/>
              <w:szCs w:val="40"/>
              <w:lang w:val="en-US" w:eastAsia="zh-CN"/>
            </w:rPr>
            <w:t>1</w:t>
          </w:r>
          <w:r>
            <w:rPr>
              <w:rFonts w:hint="eastAsia" w:ascii="宋体" w:hAnsi="宋体" w:eastAsia="宋体" w:cs="宋体"/>
              <w:sz w:val="24"/>
              <w:szCs w:val="36"/>
              <w:lang w:val="en-US" w:eastAsia="zh-CN"/>
            </w:rPr>
            <w:t>.</w:t>
          </w:r>
          <w:r>
            <w:rPr>
              <w:rFonts w:hint="eastAsia"/>
              <w:sz w:val="24"/>
              <w:szCs w:val="40"/>
              <w:lang w:val="en-US" w:eastAsia="zh-CN"/>
            </w:rPr>
            <w:t>施工准备</w:t>
          </w:r>
          <w:r>
            <w:rPr>
              <w:sz w:val="24"/>
              <w:szCs w:val="24"/>
            </w:rPr>
            <w:tab/>
          </w:r>
          <w:r>
            <w:rPr>
              <w:sz w:val="24"/>
              <w:szCs w:val="24"/>
            </w:rPr>
            <w:fldChar w:fldCharType="begin"/>
          </w:r>
          <w:r>
            <w:rPr>
              <w:sz w:val="24"/>
              <w:szCs w:val="24"/>
            </w:rPr>
            <w:instrText xml:space="preserve"> PAGEREF _Toc4716 </w:instrText>
          </w:r>
          <w:r>
            <w:rPr>
              <w:sz w:val="24"/>
              <w:szCs w:val="24"/>
            </w:rPr>
            <w:fldChar w:fldCharType="separate"/>
          </w:r>
          <w:r>
            <w:rPr>
              <w:sz w:val="24"/>
              <w:szCs w:val="24"/>
            </w:rPr>
            <w:t>11</w:t>
          </w:r>
          <w:r>
            <w:rPr>
              <w:sz w:val="24"/>
              <w:szCs w:val="24"/>
            </w:rPr>
            <w:fldChar w:fldCharType="end"/>
          </w:r>
          <w:r>
            <w:rPr>
              <w:rFonts w:hint="eastAsia" w:ascii="仿宋_GB2312" w:hAnsi="宋体" w:eastAsia="仿宋_GB2312" w:cs="仿宋_GB2312"/>
              <w:sz w:val="24"/>
              <w:szCs w:val="44"/>
              <w:lang w:val="en-US"/>
            </w:rPr>
            <w:fldChar w:fldCharType="end"/>
          </w:r>
        </w:p>
        <w:p>
          <w:pPr>
            <w:pStyle w:val="53"/>
            <w:tabs>
              <w:tab w:val="right" w:leader="dot" w:pos="8306"/>
            </w:tabs>
            <w:rPr>
              <w:sz w:val="24"/>
              <w:szCs w:val="24"/>
            </w:rPr>
          </w:pPr>
          <w:r>
            <w:rPr>
              <w:rFonts w:hint="eastAsia" w:ascii="仿宋_GB2312" w:hAnsi="宋体" w:eastAsia="仿宋_GB2312" w:cs="仿宋_GB2312"/>
              <w:sz w:val="24"/>
              <w:szCs w:val="44"/>
              <w:lang w:val="en-US"/>
            </w:rPr>
            <w:fldChar w:fldCharType="begin"/>
          </w:r>
          <w:r>
            <w:rPr>
              <w:rFonts w:hint="eastAsia" w:ascii="仿宋_GB2312" w:hAnsi="宋体" w:eastAsia="仿宋_GB2312" w:cs="仿宋_GB2312"/>
              <w:sz w:val="24"/>
              <w:szCs w:val="44"/>
              <w:lang w:val="en-US"/>
            </w:rPr>
            <w:instrText xml:space="preserve"> HYPERLINK \l _Toc1147 </w:instrText>
          </w:r>
          <w:r>
            <w:rPr>
              <w:rFonts w:hint="eastAsia" w:ascii="仿宋_GB2312" w:hAnsi="宋体" w:eastAsia="仿宋_GB2312" w:cs="仿宋_GB2312"/>
              <w:sz w:val="24"/>
              <w:szCs w:val="44"/>
              <w:lang w:val="en-US"/>
            </w:rPr>
            <w:fldChar w:fldCharType="separate"/>
          </w:r>
          <w:r>
            <w:rPr>
              <w:rFonts w:hint="eastAsia" w:ascii="宋体" w:hAnsi="宋体" w:eastAsia="宋体" w:cs="宋体"/>
              <w:sz w:val="24"/>
              <w:szCs w:val="40"/>
              <w:lang w:val="en-US" w:eastAsia="zh-CN"/>
            </w:rPr>
            <w:t>2.钢管焊接</w:t>
          </w:r>
          <w:r>
            <w:rPr>
              <w:sz w:val="24"/>
              <w:szCs w:val="24"/>
            </w:rPr>
            <w:tab/>
          </w:r>
          <w:r>
            <w:rPr>
              <w:sz w:val="24"/>
              <w:szCs w:val="24"/>
            </w:rPr>
            <w:fldChar w:fldCharType="begin"/>
          </w:r>
          <w:r>
            <w:rPr>
              <w:sz w:val="24"/>
              <w:szCs w:val="24"/>
            </w:rPr>
            <w:instrText xml:space="preserve"> PAGEREF _Toc1147 </w:instrText>
          </w:r>
          <w:r>
            <w:rPr>
              <w:sz w:val="24"/>
              <w:szCs w:val="24"/>
            </w:rPr>
            <w:fldChar w:fldCharType="separate"/>
          </w:r>
          <w:r>
            <w:rPr>
              <w:sz w:val="24"/>
              <w:szCs w:val="24"/>
            </w:rPr>
            <w:t>13</w:t>
          </w:r>
          <w:r>
            <w:rPr>
              <w:sz w:val="24"/>
              <w:szCs w:val="24"/>
            </w:rPr>
            <w:fldChar w:fldCharType="end"/>
          </w:r>
          <w:r>
            <w:rPr>
              <w:rFonts w:hint="eastAsia" w:ascii="仿宋_GB2312" w:hAnsi="宋体" w:eastAsia="仿宋_GB2312" w:cs="仿宋_GB2312"/>
              <w:sz w:val="24"/>
              <w:szCs w:val="44"/>
              <w:lang w:val="en-US"/>
            </w:rPr>
            <w:fldChar w:fldCharType="end"/>
          </w:r>
        </w:p>
        <w:p>
          <w:pPr>
            <w:pStyle w:val="53"/>
            <w:tabs>
              <w:tab w:val="right" w:leader="dot" w:pos="8306"/>
            </w:tabs>
            <w:rPr>
              <w:sz w:val="24"/>
              <w:szCs w:val="24"/>
            </w:rPr>
          </w:pPr>
          <w:r>
            <w:rPr>
              <w:rFonts w:hint="eastAsia" w:ascii="仿宋_GB2312" w:hAnsi="宋体" w:eastAsia="仿宋_GB2312" w:cs="仿宋_GB2312"/>
              <w:sz w:val="24"/>
              <w:szCs w:val="44"/>
              <w:lang w:val="en-US"/>
            </w:rPr>
            <w:fldChar w:fldCharType="begin"/>
          </w:r>
          <w:r>
            <w:rPr>
              <w:rFonts w:hint="eastAsia" w:ascii="仿宋_GB2312" w:hAnsi="宋体" w:eastAsia="仿宋_GB2312" w:cs="仿宋_GB2312"/>
              <w:sz w:val="24"/>
              <w:szCs w:val="44"/>
              <w:lang w:val="en-US"/>
            </w:rPr>
            <w:instrText xml:space="preserve"> HYPERLINK \l _Toc22758 </w:instrText>
          </w:r>
          <w:r>
            <w:rPr>
              <w:rFonts w:hint="eastAsia" w:ascii="仿宋_GB2312" w:hAnsi="宋体" w:eastAsia="仿宋_GB2312" w:cs="仿宋_GB2312"/>
              <w:sz w:val="24"/>
              <w:szCs w:val="44"/>
              <w:lang w:val="en-US"/>
            </w:rPr>
            <w:fldChar w:fldCharType="separate"/>
          </w:r>
          <w:r>
            <w:rPr>
              <w:rFonts w:hint="eastAsia"/>
              <w:sz w:val="24"/>
              <w:szCs w:val="40"/>
              <w:lang w:val="en-US" w:eastAsia="zh-CN"/>
            </w:rPr>
            <w:t>3.</w:t>
          </w:r>
          <w:r>
            <w:rPr>
              <w:sz w:val="24"/>
              <w:szCs w:val="40"/>
            </w:rPr>
            <w:t>复测</w:t>
          </w:r>
          <w:r>
            <w:rPr>
              <w:sz w:val="24"/>
              <w:szCs w:val="24"/>
            </w:rPr>
            <w:tab/>
          </w:r>
          <w:r>
            <w:rPr>
              <w:sz w:val="24"/>
              <w:szCs w:val="24"/>
            </w:rPr>
            <w:fldChar w:fldCharType="begin"/>
          </w:r>
          <w:r>
            <w:rPr>
              <w:sz w:val="24"/>
              <w:szCs w:val="24"/>
            </w:rPr>
            <w:instrText xml:space="preserve"> PAGEREF _Toc22758 </w:instrText>
          </w:r>
          <w:r>
            <w:rPr>
              <w:sz w:val="24"/>
              <w:szCs w:val="24"/>
            </w:rPr>
            <w:fldChar w:fldCharType="separate"/>
          </w:r>
          <w:r>
            <w:rPr>
              <w:sz w:val="24"/>
              <w:szCs w:val="24"/>
            </w:rPr>
            <w:t>14</w:t>
          </w:r>
          <w:r>
            <w:rPr>
              <w:sz w:val="24"/>
              <w:szCs w:val="24"/>
            </w:rPr>
            <w:fldChar w:fldCharType="end"/>
          </w:r>
          <w:r>
            <w:rPr>
              <w:rFonts w:hint="eastAsia" w:ascii="仿宋_GB2312" w:hAnsi="宋体" w:eastAsia="仿宋_GB2312" w:cs="仿宋_GB2312"/>
              <w:sz w:val="24"/>
              <w:szCs w:val="44"/>
              <w:lang w:val="en-US"/>
            </w:rPr>
            <w:fldChar w:fldCharType="end"/>
          </w:r>
        </w:p>
        <w:p>
          <w:pPr>
            <w:pStyle w:val="53"/>
            <w:tabs>
              <w:tab w:val="right" w:leader="dot" w:pos="8306"/>
            </w:tabs>
            <w:rPr>
              <w:sz w:val="24"/>
              <w:szCs w:val="24"/>
            </w:rPr>
          </w:pPr>
          <w:r>
            <w:rPr>
              <w:rFonts w:hint="eastAsia" w:ascii="仿宋_GB2312" w:hAnsi="宋体" w:eastAsia="仿宋_GB2312" w:cs="仿宋_GB2312"/>
              <w:sz w:val="24"/>
              <w:szCs w:val="44"/>
              <w:lang w:val="en-US"/>
            </w:rPr>
            <w:fldChar w:fldCharType="begin"/>
          </w:r>
          <w:r>
            <w:rPr>
              <w:rFonts w:hint="eastAsia" w:ascii="仿宋_GB2312" w:hAnsi="宋体" w:eastAsia="仿宋_GB2312" w:cs="仿宋_GB2312"/>
              <w:sz w:val="24"/>
              <w:szCs w:val="44"/>
              <w:lang w:val="en-US"/>
            </w:rPr>
            <w:instrText xml:space="preserve"> HYPERLINK \l _Toc6550 </w:instrText>
          </w:r>
          <w:r>
            <w:rPr>
              <w:rFonts w:hint="eastAsia" w:ascii="仿宋_GB2312" w:hAnsi="宋体" w:eastAsia="仿宋_GB2312" w:cs="仿宋_GB2312"/>
              <w:sz w:val="24"/>
              <w:szCs w:val="44"/>
              <w:lang w:val="en-US"/>
            </w:rPr>
            <w:fldChar w:fldCharType="separate"/>
          </w:r>
          <w:r>
            <w:rPr>
              <w:rFonts w:hint="eastAsia"/>
              <w:sz w:val="24"/>
              <w:szCs w:val="40"/>
              <w:lang w:val="en-US" w:eastAsia="zh-CN"/>
            </w:rPr>
            <w:t>4.</w:t>
          </w:r>
          <w:r>
            <w:rPr>
              <w:sz w:val="24"/>
              <w:szCs w:val="40"/>
            </w:rPr>
            <w:t>挖工作坑</w:t>
          </w:r>
          <w:r>
            <w:rPr>
              <w:sz w:val="24"/>
              <w:szCs w:val="24"/>
            </w:rPr>
            <w:tab/>
          </w:r>
          <w:r>
            <w:rPr>
              <w:sz w:val="24"/>
              <w:szCs w:val="24"/>
            </w:rPr>
            <w:fldChar w:fldCharType="begin"/>
          </w:r>
          <w:r>
            <w:rPr>
              <w:sz w:val="24"/>
              <w:szCs w:val="24"/>
            </w:rPr>
            <w:instrText xml:space="preserve"> PAGEREF _Toc6550 </w:instrText>
          </w:r>
          <w:r>
            <w:rPr>
              <w:sz w:val="24"/>
              <w:szCs w:val="24"/>
            </w:rPr>
            <w:fldChar w:fldCharType="separate"/>
          </w:r>
          <w:r>
            <w:rPr>
              <w:sz w:val="24"/>
              <w:szCs w:val="24"/>
            </w:rPr>
            <w:t>14</w:t>
          </w:r>
          <w:r>
            <w:rPr>
              <w:sz w:val="24"/>
              <w:szCs w:val="24"/>
            </w:rPr>
            <w:fldChar w:fldCharType="end"/>
          </w:r>
          <w:r>
            <w:rPr>
              <w:rFonts w:hint="eastAsia" w:ascii="仿宋_GB2312" w:hAnsi="宋体" w:eastAsia="仿宋_GB2312" w:cs="仿宋_GB2312"/>
              <w:sz w:val="24"/>
              <w:szCs w:val="44"/>
              <w:lang w:val="en-US"/>
            </w:rPr>
            <w:fldChar w:fldCharType="end"/>
          </w:r>
        </w:p>
        <w:p>
          <w:pPr>
            <w:pStyle w:val="53"/>
            <w:tabs>
              <w:tab w:val="right" w:leader="dot" w:pos="8306"/>
            </w:tabs>
            <w:rPr>
              <w:sz w:val="24"/>
              <w:szCs w:val="24"/>
            </w:rPr>
          </w:pPr>
          <w:r>
            <w:rPr>
              <w:rFonts w:hint="eastAsia" w:ascii="仿宋_GB2312" w:hAnsi="宋体" w:eastAsia="仿宋_GB2312" w:cs="仿宋_GB2312"/>
              <w:sz w:val="24"/>
              <w:szCs w:val="44"/>
              <w:lang w:val="en-US"/>
            </w:rPr>
            <w:fldChar w:fldCharType="begin"/>
          </w:r>
          <w:r>
            <w:rPr>
              <w:rFonts w:hint="eastAsia" w:ascii="仿宋_GB2312" w:hAnsi="宋体" w:eastAsia="仿宋_GB2312" w:cs="仿宋_GB2312"/>
              <w:sz w:val="24"/>
              <w:szCs w:val="44"/>
              <w:lang w:val="en-US"/>
            </w:rPr>
            <w:instrText xml:space="preserve"> HYPERLINK \l _Toc9956 </w:instrText>
          </w:r>
          <w:r>
            <w:rPr>
              <w:rFonts w:hint="eastAsia" w:ascii="仿宋_GB2312" w:hAnsi="宋体" w:eastAsia="仿宋_GB2312" w:cs="仿宋_GB2312"/>
              <w:sz w:val="24"/>
              <w:szCs w:val="44"/>
              <w:lang w:val="en-US"/>
            </w:rPr>
            <w:fldChar w:fldCharType="separate"/>
          </w:r>
          <w:r>
            <w:rPr>
              <w:rFonts w:hint="eastAsia" w:cstheme="minorBidi"/>
              <w:kern w:val="2"/>
              <w:sz w:val="24"/>
              <w:szCs w:val="40"/>
              <w:lang w:val="en-US" w:eastAsia="zh-CN" w:bidi="ar-SA"/>
            </w:rPr>
            <w:t>5</w:t>
          </w:r>
          <w:r>
            <w:rPr>
              <w:rFonts w:hint="eastAsia" w:asciiTheme="minorHAnsi" w:hAnsiTheme="minorHAnsi" w:eastAsiaTheme="minorEastAsia" w:cstheme="minorBidi"/>
              <w:kern w:val="2"/>
              <w:sz w:val="24"/>
              <w:szCs w:val="40"/>
              <w:lang w:val="en-US" w:eastAsia="zh-CN" w:bidi="ar-SA"/>
            </w:rPr>
            <w:t>.钻机试钻</w:t>
          </w:r>
          <w:r>
            <w:rPr>
              <w:sz w:val="24"/>
              <w:szCs w:val="24"/>
            </w:rPr>
            <w:tab/>
          </w:r>
          <w:r>
            <w:rPr>
              <w:sz w:val="24"/>
              <w:szCs w:val="24"/>
            </w:rPr>
            <w:fldChar w:fldCharType="begin"/>
          </w:r>
          <w:r>
            <w:rPr>
              <w:sz w:val="24"/>
              <w:szCs w:val="24"/>
            </w:rPr>
            <w:instrText xml:space="preserve"> PAGEREF _Toc9956 </w:instrText>
          </w:r>
          <w:r>
            <w:rPr>
              <w:sz w:val="24"/>
              <w:szCs w:val="24"/>
            </w:rPr>
            <w:fldChar w:fldCharType="separate"/>
          </w:r>
          <w:r>
            <w:rPr>
              <w:sz w:val="24"/>
              <w:szCs w:val="24"/>
            </w:rPr>
            <w:t>15</w:t>
          </w:r>
          <w:r>
            <w:rPr>
              <w:sz w:val="24"/>
              <w:szCs w:val="24"/>
            </w:rPr>
            <w:fldChar w:fldCharType="end"/>
          </w:r>
          <w:r>
            <w:rPr>
              <w:rFonts w:hint="eastAsia" w:ascii="仿宋_GB2312" w:hAnsi="宋体" w:eastAsia="仿宋_GB2312" w:cs="仿宋_GB2312"/>
              <w:sz w:val="24"/>
              <w:szCs w:val="44"/>
              <w:lang w:val="en-US"/>
            </w:rPr>
            <w:fldChar w:fldCharType="end"/>
          </w:r>
        </w:p>
        <w:p>
          <w:pPr>
            <w:pStyle w:val="53"/>
            <w:tabs>
              <w:tab w:val="right" w:leader="dot" w:pos="8306"/>
            </w:tabs>
            <w:rPr>
              <w:sz w:val="24"/>
              <w:szCs w:val="24"/>
            </w:rPr>
          </w:pPr>
          <w:r>
            <w:rPr>
              <w:rFonts w:hint="eastAsia" w:ascii="仿宋_GB2312" w:hAnsi="宋体" w:eastAsia="仿宋_GB2312" w:cs="仿宋_GB2312"/>
              <w:sz w:val="24"/>
              <w:szCs w:val="44"/>
              <w:lang w:val="en-US"/>
            </w:rPr>
            <w:fldChar w:fldCharType="begin"/>
          </w:r>
          <w:r>
            <w:rPr>
              <w:rFonts w:hint="eastAsia" w:ascii="仿宋_GB2312" w:hAnsi="宋体" w:eastAsia="仿宋_GB2312" w:cs="仿宋_GB2312"/>
              <w:sz w:val="24"/>
              <w:szCs w:val="44"/>
              <w:lang w:val="en-US"/>
            </w:rPr>
            <w:instrText xml:space="preserve"> HYPERLINK \l _Toc13647 </w:instrText>
          </w:r>
          <w:r>
            <w:rPr>
              <w:rFonts w:hint="eastAsia" w:ascii="仿宋_GB2312" w:hAnsi="宋体" w:eastAsia="仿宋_GB2312" w:cs="仿宋_GB2312"/>
              <w:sz w:val="24"/>
              <w:szCs w:val="44"/>
              <w:lang w:val="en-US"/>
            </w:rPr>
            <w:fldChar w:fldCharType="separate"/>
          </w:r>
          <w:r>
            <w:rPr>
              <w:rFonts w:hint="eastAsia"/>
              <w:sz w:val="24"/>
              <w:szCs w:val="52"/>
              <w:lang w:val="en-US" w:eastAsia="zh-CN"/>
            </w:rPr>
            <w:t>6</w:t>
          </w:r>
          <w:r>
            <w:rPr>
              <w:rFonts w:hint="eastAsia"/>
              <w:sz w:val="24"/>
              <w:szCs w:val="40"/>
              <w:lang w:val="en-US" w:eastAsia="zh-CN"/>
            </w:rPr>
            <w:t>.</w:t>
          </w:r>
          <w:r>
            <w:rPr>
              <w:sz w:val="24"/>
              <w:szCs w:val="40"/>
            </w:rPr>
            <w:t>导向孔施工</w:t>
          </w:r>
          <w:r>
            <w:rPr>
              <w:sz w:val="24"/>
              <w:szCs w:val="24"/>
            </w:rPr>
            <w:tab/>
          </w:r>
          <w:r>
            <w:rPr>
              <w:sz w:val="24"/>
              <w:szCs w:val="24"/>
            </w:rPr>
            <w:fldChar w:fldCharType="begin"/>
          </w:r>
          <w:r>
            <w:rPr>
              <w:sz w:val="24"/>
              <w:szCs w:val="24"/>
            </w:rPr>
            <w:instrText xml:space="preserve"> PAGEREF _Toc13647 </w:instrText>
          </w:r>
          <w:r>
            <w:rPr>
              <w:sz w:val="24"/>
              <w:szCs w:val="24"/>
            </w:rPr>
            <w:fldChar w:fldCharType="separate"/>
          </w:r>
          <w:r>
            <w:rPr>
              <w:sz w:val="24"/>
              <w:szCs w:val="24"/>
            </w:rPr>
            <w:t>19</w:t>
          </w:r>
          <w:r>
            <w:rPr>
              <w:sz w:val="24"/>
              <w:szCs w:val="24"/>
            </w:rPr>
            <w:fldChar w:fldCharType="end"/>
          </w:r>
          <w:r>
            <w:rPr>
              <w:rFonts w:hint="eastAsia" w:ascii="仿宋_GB2312" w:hAnsi="宋体" w:eastAsia="仿宋_GB2312" w:cs="仿宋_GB2312"/>
              <w:sz w:val="24"/>
              <w:szCs w:val="44"/>
              <w:lang w:val="en-US"/>
            </w:rPr>
            <w:fldChar w:fldCharType="end"/>
          </w:r>
        </w:p>
        <w:p>
          <w:pPr>
            <w:pStyle w:val="53"/>
            <w:tabs>
              <w:tab w:val="right" w:leader="dot" w:pos="8306"/>
            </w:tabs>
            <w:rPr>
              <w:sz w:val="24"/>
              <w:szCs w:val="24"/>
            </w:rPr>
          </w:pPr>
          <w:r>
            <w:rPr>
              <w:rFonts w:hint="eastAsia" w:ascii="仿宋_GB2312" w:hAnsi="宋体" w:eastAsia="仿宋_GB2312" w:cs="仿宋_GB2312"/>
              <w:sz w:val="24"/>
              <w:szCs w:val="44"/>
              <w:lang w:val="en-US"/>
            </w:rPr>
            <w:fldChar w:fldCharType="begin"/>
          </w:r>
          <w:r>
            <w:rPr>
              <w:rFonts w:hint="eastAsia" w:ascii="仿宋_GB2312" w:hAnsi="宋体" w:eastAsia="仿宋_GB2312" w:cs="仿宋_GB2312"/>
              <w:sz w:val="24"/>
              <w:szCs w:val="44"/>
              <w:lang w:val="en-US"/>
            </w:rPr>
            <w:instrText xml:space="preserve"> HYPERLINK \l _Toc14782 </w:instrText>
          </w:r>
          <w:r>
            <w:rPr>
              <w:rFonts w:hint="eastAsia" w:ascii="仿宋_GB2312" w:hAnsi="宋体" w:eastAsia="仿宋_GB2312" w:cs="仿宋_GB2312"/>
              <w:sz w:val="24"/>
              <w:szCs w:val="44"/>
              <w:lang w:val="en-US"/>
            </w:rPr>
            <w:fldChar w:fldCharType="separate"/>
          </w:r>
          <w:r>
            <w:rPr>
              <w:rFonts w:hint="eastAsia"/>
              <w:sz w:val="24"/>
              <w:szCs w:val="40"/>
              <w:lang w:val="en-US" w:eastAsia="zh-CN"/>
            </w:rPr>
            <w:t>7.</w:t>
          </w:r>
          <w:r>
            <w:rPr>
              <w:sz w:val="24"/>
              <w:szCs w:val="40"/>
            </w:rPr>
            <w:t>测量控向参数</w:t>
          </w:r>
          <w:r>
            <w:rPr>
              <w:sz w:val="24"/>
              <w:szCs w:val="24"/>
            </w:rPr>
            <w:tab/>
          </w:r>
          <w:r>
            <w:rPr>
              <w:sz w:val="24"/>
              <w:szCs w:val="24"/>
            </w:rPr>
            <w:fldChar w:fldCharType="begin"/>
          </w:r>
          <w:r>
            <w:rPr>
              <w:sz w:val="24"/>
              <w:szCs w:val="24"/>
            </w:rPr>
            <w:instrText xml:space="preserve"> PAGEREF _Toc14782 </w:instrText>
          </w:r>
          <w:r>
            <w:rPr>
              <w:sz w:val="24"/>
              <w:szCs w:val="24"/>
            </w:rPr>
            <w:fldChar w:fldCharType="separate"/>
          </w:r>
          <w:r>
            <w:rPr>
              <w:sz w:val="24"/>
              <w:szCs w:val="24"/>
            </w:rPr>
            <w:t>21</w:t>
          </w:r>
          <w:r>
            <w:rPr>
              <w:sz w:val="24"/>
              <w:szCs w:val="24"/>
            </w:rPr>
            <w:fldChar w:fldCharType="end"/>
          </w:r>
          <w:r>
            <w:rPr>
              <w:rFonts w:hint="eastAsia" w:ascii="仿宋_GB2312" w:hAnsi="宋体" w:eastAsia="仿宋_GB2312" w:cs="仿宋_GB2312"/>
              <w:sz w:val="24"/>
              <w:szCs w:val="44"/>
              <w:lang w:val="en-US"/>
            </w:rPr>
            <w:fldChar w:fldCharType="end"/>
          </w:r>
        </w:p>
        <w:p>
          <w:pPr>
            <w:pStyle w:val="53"/>
            <w:tabs>
              <w:tab w:val="right" w:leader="dot" w:pos="8306"/>
            </w:tabs>
            <w:rPr>
              <w:sz w:val="24"/>
              <w:szCs w:val="24"/>
            </w:rPr>
          </w:pPr>
          <w:r>
            <w:rPr>
              <w:rFonts w:hint="eastAsia" w:ascii="仿宋_GB2312" w:hAnsi="宋体" w:eastAsia="仿宋_GB2312" w:cs="仿宋_GB2312"/>
              <w:sz w:val="24"/>
              <w:szCs w:val="44"/>
              <w:lang w:val="en-US"/>
            </w:rPr>
            <w:fldChar w:fldCharType="begin"/>
          </w:r>
          <w:r>
            <w:rPr>
              <w:rFonts w:hint="eastAsia" w:ascii="仿宋_GB2312" w:hAnsi="宋体" w:eastAsia="仿宋_GB2312" w:cs="仿宋_GB2312"/>
              <w:sz w:val="24"/>
              <w:szCs w:val="44"/>
              <w:lang w:val="en-US"/>
            </w:rPr>
            <w:instrText xml:space="preserve"> HYPERLINK \l _Toc25933 </w:instrText>
          </w:r>
          <w:r>
            <w:rPr>
              <w:rFonts w:hint="eastAsia" w:ascii="仿宋_GB2312" w:hAnsi="宋体" w:eastAsia="仿宋_GB2312" w:cs="仿宋_GB2312"/>
              <w:sz w:val="24"/>
              <w:szCs w:val="44"/>
              <w:lang w:val="en-US"/>
            </w:rPr>
            <w:fldChar w:fldCharType="separate"/>
          </w:r>
          <w:r>
            <w:rPr>
              <w:rFonts w:hint="eastAsia"/>
              <w:sz w:val="24"/>
              <w:szCs w:val="40"/>
              <w:lang w:val="en-US" w:eastAsia="zh-CN"/>
            </w:rPr>
            <w:t>8.</w:t>
          </w:r>
          <w:r>
            <w:rPr>
              <w:sz w:val="24"/>
              <w:szCs w:val="40"/>
            </w:rPr>
            <w:t>穿越精度控制措施</w:t>
          </w:r>
          <w:r>
            <w:rPr>
              <w:sz w:val="24"/>
              <w:szCs w:val="24"/>
            </w:rPr>
            <w:tab/>
          </w:r>
          <w:r>
            <w:rPr>
              <w:sz w:val="24"/>
              <w:szCs w:val="24"/>
            </w:rPr>
            <w:fldChar w:fldCharType="begin"/>
          </w:r>
          <w:r>
            <w:rPr>
              <w:sz w:val="24"/>
              <w:szCs w:val="24"/>
            </w:rPr>
            <w:instrText xml:space="preserve"> PAGEREF _Toc25933 </w:instrText>
          </w:r>
          <w:r>
            <w:rPr>
              <w:sz w:val="24"/>
              <w:szCs w:val="24"/>
            </w:rPr>
            <w:fldChar w:fldCharType="separate"/>
          </w:r>
          <w:r>
            <w:rPr>
              <w:sz w:val="24"/>
              <w:szCs w:val="24"/>
            </w:rPr>
            <w:t>21</w:t>
          </w:r>
          <w:r>
            <w:rPr>
              <w:sz w:val="24"/>
              <w:szCs w:val="24"/>
            </w:rPr>
            <w:fldChar w:fldCharType="end"/>
          </w:r>
          <w:r>
            <w:rPr>
              <w:rFonts w:hint="eastAsia" w:ascii="仿宋_GB2312" w:hAnsi="宋体" w:eastAsia="仿宋_GB2312" w:cs="仿宋_GB2312"/>
              <w:sz w:val="24"/>
              <w:szCs w:val="44"/>
              <w:lang w:val="en-US"/>
            </w:rPr>
            <w:fldChar w:fldCharType="end"/>
          </w:r>
        </w:p>
        <w:p>
          <w:pPr>
            <w:pStyle w:val="53"/>
            <w:tabs>
              <w:tab w:val="right" w:leader="dot" w:pos="8306"/>
            </w:tabs>
            <w:rPr>
              <w:sz w:val="24"/>
              <w:szCs w:val="24"/>
            </w:rPr>
          </w:pPr>
          <w:r>
            <w:rPr>
              <w:rFonts w:hint="eastAsia" w:ascii="仿宋_GB2312" w:hAnsi="宋体" w:eastAsia="仿宋_GB2312" w:cs="仿宋_GB2312"/>
              <w:sz w:val="24"/>
              <w:szCs w:val="44"/>
              <w:lang w:val="en-US"/>
            </w:rPr>
            <w:fldChar w:fldCharType="begin"/>
          </w:r>
          <w:r>
            <w:rPr>
              <w:rFonts w:hint="eastAsia" w:ascii="仿宋_GB2312" w:hAnsi="宋体" w:eastAsia="仿宋_GB2312" w:cs="仿宋_GB2312"/>
              <w:sz w:val="24"/>
              <w:szCs w:val="44"/>
              <w:lang w:val="en-US"/>
            </w:rPr>
            <w:instrText xml:space="preserve"> HYPERLINK \l _Toc8251 </w:instrText>
          </w:r>
          <w:r>
            <w:rPr>
              <w:rFonts w:hint="eastAsia" w:ascii="仿宋_GB2312" w:hAnsi="宋体" w:eastAsia="仿宋_GB2312" w:cs="仿宋_GB2312"/>
              <w:sz w:val="24"/>
              <w:szCs w:val="44"/>
              <w:lang w:val="en-US"/>
            </w:rPr>
            <w:fldChar w:fldCharType="separate"/>
          </w:r>
          <w:r>
            <w:rPr>
              <w:rFonts w:hint="eastAsia"/>
              <w:sz w:val="24"/>
              <w:szCs w:val="40"/>
              <w:lang w:val="en-US" w:eastAsia="zh-CN"/>
            </w:rPr>
            <w:t>9.</w:t>
          </w:r>
          <w:r>
            <w:rPr>
              <w:sz w:val="24"/>
              <w:szCs w:val="40"/>
            </w:rPr>
            <w:t>预扩孔</w:t>
          </w:r>
          <w:r>
            <w:rPr>
              <w:sz w:val="24"/>
              <w:szCs w:val="24"/>
            </w:rPr>
            <w:tab/>
          </w:r>
          <w:r>
            <w:rPr>
              <w:sz w:val="24"/>
              <w:szCs w:val="24"/>
            </w:rPr>
            <w:fldChar w:fldCharType="begin"/>
          </w:r>
          <w:r>
            <w:rPr>
              <w:sz w:val="24"/>
              <w:szCs w:val="24"/>
            </w:rPr>
            <w:instrText xml:space="preserve"> PAGEREF _Toc8251 </w:instrText>
          </w:r>
          <w:r>
            <w:rPr>
              <w:sz w:val="24"/>
              <w:szCs w:val="24"/>
            </w:rPr>
            <w:fldChar w:fldCharType="separate"/>
          </w:r>
          <w:r>
            <w:rPr>
              <w:sz w:val="24"/>
              <w:szCs w:val="24"/>
            </w:rPr>
            <w:t>22</w:t>
          </w:r>
          <w:r>
            <w:rPr>
              <w:sz w:val="24"/>
              <w:szCs w:val="24"/>
            </w:rPr>
            <w:fldChar w:fldCharType="end"/>
          </w:r>
          <w:r>
            <w:rPr>
              <w:rFonts w:hint="eastAsia" w:ascii="仿宋_GB2312" w:hAnsi="宋体" w:eastAsia="仿宋_GB2312" w:cs="仿宋_GB2312"/>
              <w:sz w:val="24"/>
              <w:szCs w:val="44"/>
              <w:lang w:val="en-US"/>
            </w:rPr>
            <w:fldChar w:fldCharType="end"/>
          </w:r>
        </w:p>
        <w:p>
          <w:pPr>
            <w:pStyle w:val="53"/>
            <w:tabs>
              <w:tab w:val="right" w:leader="dot" w:pos="8306"/>
            </w:tabs>
            <w:rPr>
              <w:sz w:val="24"/>
              <w:szCs w:val="24"/>
            </w:rPr>
          </w:pPr>
          <w:r>
            <w:rPr>
              <w:rFonts w:hint="eastAsia" w:ascii="仿宋_GB2312" w:hAnsi="宋体" w:eastAsia="仿宋_GB2312" w:cs="仿宋_GB2312"/>
              <w:sz w:val="24"/>
              <w:szCs w:val="44"/>
              <w:lang w:val="en-US"/>
            </w:rPr>
            <w:fldChar w:fldCharType="begin"/>
          </w:r>
          <w:r>
            <w:rPr>
              <w:rFonts w:hint="eastAsia" w:ascii="仿宋_GB2312" w:hAnsi="宋体" w:eastAsia="仿宋_GB2312" w:cs="仿宋_GB2312"/>
              <w:sz w:val="24"/>
              <w:szCs w:val="44"/>
              <w:lang w:val="en-US"/>
            </w:rPr>
            <w:instrText xml:space="preserve"> HYPERLINK \l _Toc15888 </w:instrText>
          </w:r>
          <w:r>
            <w:rPr>
              <w:rFonts w:hint="eastAsia" w:ascii="仿宋_GB2312" w:hAnsi="宋体" w:eastAsia="仿宋_GB2312" w:cs="仿宋_GB2312"/>
              <w:sz w:val="24"/>
              <w:szCs w:val="44"/>
              <w:lang w:val="en-US"/>
            </w:rPr>
            <w:fldChar w:fldCharType="separate"/>
          </w:r>
          <w:r>
            <w:rPr>
              <w:rFonts w:hint="eastAsia"/>
              <w:sz w:val="24"/>
              <w:szCs w:val="40"/>
              <w:lang w:val="en-US" w:eastAsia="zh-CN"/>
            </w:rPr>
            <w:t>10.</w:t>
          </w:r>
          <w:r>
            <w:rPr>
              <w:sz w:val="24"/>
              <w:szCs w:val="40"/>
            </w:rPr>
            <w:t>管线的回拖</w:t>
          </w:r>
          <w:r>
            <w:rPr>
              <w:sz w:val="24"/>
              <w:szCs w:val="24"/>
            </w:rPr>
            <w:tab/>
          </w:r>
          <w:r>
            <w:rPr>
              <w:sz w:val="24"/>
              <w:szCs w:val="24"/>
            </w:rPr>
            <w:fldChar w:fldCharType="begin"/>
          </w:r>
          <w:r>
            <w:rPr>
              <w:sz w:val="24"/>
              <w:szCs w:val="24"/>
            </w:rPr>
            <w:instrText xml:space="preserve"> PAGEREF _Toc15888 </w:instrText>
          </w:r>
          <w:r>
            <w:rPr>
              <w:sz w:val="24"/>
              <w:szCs w:val="24"/>
            </w:rPr>
            <w:fldChar w:fldCharType="separate"/>
          </w:r>
          <w:r>
            <w:rPr>
              <w:sz w:val="24"/>
              <w:szCs w:val="24"/>
            </w:rPr>
            <w:t>24</w:t>
          </w:r>
          <w:r>
            <w:rPr>
              <w:sz w:val="24"/>
              <w:szCs w:val="24"/>
            </w:rPr>
            <w:fldChar w:fldCharType="end"/>
          </w:r>
          <w:r>
            <w:rPr>
              <w:rFonts w:hint="eastAsia" w:ascii="仿宋_GB2312" w:hAnsi="宋体" w:eastAsia="仿宋_GB2312" w:cs="仿宋_GB2312"/>
              <w:sz w:val="24"/>
              <w:szCs w:val="44"/>
              <w:lang w:val="en-US"/>
            </w:rPr>
            <w:fldChar w:fldCharType="end"/>
          </w:r>
        </w:p>
        <w:p>
          <w:pPr>
            <w:pStyle w:val="53"/>
            <w:tabs>
              <w:tab w:val="right" w:leader="dot" w:pos="8306"/>
            </w:tabs>
            <w:rPr>
              <w:sz w:val="24"/>
              <w:szCs w:val="24"/>
            </w:rPr>
          </w:pPr>
          <w:r>
            <w:rPr>
              <w:rFonts w:hint="eastAsia" w:ascii="仿宋_GB2312" w:hAnsi="宋体" w:eastAsia="仿宋_GB2312" w:cs="仿宋_GB2312"/>
              <w:sz w:val="24"/>
              <w:szCs w:val="44"/>
              <w:lang w:val="en-US"/>
            </w:rPr>
            <w:fldChar w:fldCharType="begin"/>
          </w:r>
          <w:r>
            <w:rPr>
              <w:rFonts w:hint="eastAsia" w:ascii="仿宋_GB2312" w:hAnsi="宋体" w:eastAsia="仿宋_GB2312" w:cs="仿宋_GB2312"/>
              <w:sz w:val="24"/>
              <w:szCs w:val="44"/>
              <w:lang w:val="en-US"/>
            </w:rPr>
            <w:instrText xml:space="preserve"> HYPERLINK \l _Toc8805 </w:instrText>
          </w:r>
          <w:r>
            <w:rPr>
              <w:rFonts w:hint="eastAsia" w:ascii="仿宋_GB2312" w:hAnsi="宋体" w:eastAsia="仿宋_GB2312" w:cs="仿宋_GB2312"/>
              <w:sz w:val="24"/>
              <w:szCs w:val="44"/>
              <w:lang w:val="en-US"/>
            </w:rPr>
            <w:fldChar w:fldCharType="separate"/>
          </w:r>
          <w:r>
            <w:rPr>
              <w:rFonts w:hint="eastAsia"/>
              <w:sz w:val="24"/>
              <w:szCs w:val="40"/>
              <w:lang w:val="en-US" w:eastAsia="zh-CN"/>
            </w:rPr>
            <w:t>11.</w:t>
          </w:r>
          <w:r>
            <w:rPr>
              <w:sz w:val="24"/>
              <w:szCs w:val="40"/>
            </w:rPr>
            <w:t>造斜段回填</w:t>
          </w:r>
          <w:r>
            <w:rPr>
              <w:sz w:val="24"/>
              <w:szCs w:val="24"/>
            </w:rPr>
            <w:tab/>
          </w:r>
          <w:r>
            <w:rPr>
              <w:sz w:val="24"/>
              <w:szCs w:val="24"/>
            </w:rPr>
            <w:fldChar w:fldCharType="begin"/>
          </w:r>
          <w:r>
            <w:rPr>
              <w:sz w:val="24"/>
              <w:szCs w:val="24"/>
            </w:rPr>
            <w:instrText xml:space="preserve"> PAGEREF _Toc8805 </w:instrText>
          </w:r>
          <w:r>
            <w:rPr>
              <w:sz w:val="24"/>
              <w:szCs w:val="24"/>
            </w:rPr>
            <w:fldChar w:fldCharType="separate"/>
          </w:r>
          <w:r>
            <w:rPr>
              <w:sz w:val="24"/>
              <w:szCs w:val="24"/>
            </w:rPr>
            <w:t>26</w:t>
          </w:r>
          <w:r>
            <w:rPr>
              <w:sz w:val="24"/>
              <w:szCs w:val="24"/>
            </w:rPr>
            <w:fldChar w:fldCharType="end"/>
          </w:r>
          <w:r>
            <w:rPr>
              <w:rFonts w:hint="eastAsia" w:ascii="仿宋_GB2312" w:hAnsi="宋体" w:eastAsia="仿宋_GB2312" w:cs="仿宋_GB2312"/>
              <w:sz w:val="24"/>
              <w:szCs w:val="44"/>
              <w:lang w:val="en-US"/>
            </w:rPr>
            <w:fldChar w:fldCharType="end"/>
          </w:r>
        </w:p>
        <w:p>
          <w:pPr>
            <w:pStyle w:val="53"/>
            <w:tabs>
              <w:tab w:val="right" w:leader="dot" w:pos="8306"/>
            </w:tabs>
            <w:rPr>
              <w:sz w:val="24"/>
              <w:szCs w:val="24"/>
            </w:rPr>
          </w:pPr>
          <w:r>
            <w:rPr>
              <w:rFonts w:hint="eastAsia" w:ascii="仿宋_GB2312" w:hAnsi="宋体" w:eastAsia="仿宋_GB2312" w:cs="仿宋_GB2312"/>
              <w:sz w:val="24"/>
              <w:szCs w:val="44"/>
              <w:lang w:val="en-US"/>
            </w:rPr>
            <w:fldChar w:fldCharType="begin"/>
          </w:r>
          <w:r>
            <w:rPr>
              <w:rFonts w:hint="eastAsia" w:ascii="仿宋_GB2312" w:hAnsi="宋体" w:eastAsia="仿宋_GB2312" w:cs="仿宋_GB2312"/>
              <w:sz w:val="24"/>
              <w:szCs w:val="44"/>
              <w:lang w:val="en-US"/>
            </w:rPr>
            <w:instrText xml:space="preserve"> HYPERLINK \l _Toc32474 </w:instrText>
          </w:r>
          <w:r>
            <w:rPr>
              <w:rFonts w:hint="eastAsia" w:ascii="仿宋_GB2312" w:hAnsi="宋体" w:eastAsia="仿宋_GB2312" w:cs="仿宋_GB2312"/>
              <w:sz w:val="24"/>
              <w:szCs w:val="44"/>
              <w:lang w:val="en-US"/>
            </w:rPr>
            <w:fldChar w:fldCharType="separate"/>
          </w:r>
          <w:r>
            <w:rPr>
              <w:rFonts w:hint="eastAsia"/>
              <w:sz w:val="24"/>
              <w:szCs w:val="52"/>
              <w:lang w:val="en-US" w:eastAsia="zh-CN"/>
            </w:rPr>
            <w:t>12</w:t>
          </w:r>
          <w:r>
            <w:rPr>
              <w:rFonts w:hint="eastAsia" w:asciiTheme="minorHAnsi" w:hAnsiTheme="minorHAnsi" w:eastAsiaTheme="minorEastAsia" w:cstheme="minorBidi"/>
              <w:kern w:val="2"/>
              <w:sz w:val="24"/>
              <w:szCs w:val="40"/>
              <w:lang w:val="en-US" w:eastAsia="zh-CN" w:bidi="ar-SA"/>
            </w:rPr>
            <w:t>.</w:t>
          </w:r>
          <w:r>
            <w:rPr>
              <w:rFonts w:hint="eastAsia"/>
              <w:sz w:val="24"/>
              <w:szCs w:val="52"/>
              <w:lang w:val="en-US" w:eastAsia="zh-CN"/>
            </w:rPr>
            <w:t>检查要求</w:t>
          </w:r>
          <w:r>
            <w:rPr>
              <w:sz w:val="24"/>
              <w:szCs w:val="24"/>
            </w:rPr>
            <w:tab/>
          </w:r>
          <w:r>
            <w:rPr>
              <w:sz w:val="24"/>
              <w:szCs w:val="24"/>
            </w:rPr>
            <w:fldChar w:fldCharType="begin"/>
          </w:r>
          <w:r>
            <w:rPr>
              <w:sz w:val="24"/>
              <w:szCs w:val="24"/>
            </w:rPr>
            <w:instrText xml:space="preserve"> PAGEREF _Toc32474 </w:instrText>
          </w:r>
          <w:r>
            <w:rPr>
              <w:sz w:val="24"/>
              <w:szCs w:val="24"/>
            </w:rPr>
            <w:fldChar w:fldCharType="separate"/>
          </w:r>
          <w:r>
            <w:rPr>
              <w:sz w:val="24"/>
              <w:szCs w:val="24"/>
            </w:rPr>
            <w:t>27</w:t>
          </w:r>
          <w:r>
            <w:rPr>
              <w:sz w:val="24"/>
              <w:szCs w:val="24"/>
            </w:rPr>
            <w:fldChar w:fldCharType="end"/>
          </w:r>
          <w:r>
            <w:rPr>
              <w:rFonts w:hint="eastAsia" w:ascii="仿宋_GB2312" w:hAnsi="宋体" w:eastAsia="仿宋_GB2312" w:cs="仿宋_GB2312"/>
              <w:sz w:val="24"/>
              <w:szCs w:val="44"/>
              <w:lang w:val="en-US"/>
            </w:rPr>
            <w:fldChar w:fldCharType="end"/>
          </w:r>
        </w:p>
        <w:p>
          <w:pPr>
            <w:pStyle w:val="52"/>
            <w:tabs>
              <w:tab w:val="right" w:leader="dot" w:pos="8306"/>
            </w:tabs>
            <w:rPr>
              <w:b/>
              <w:sz w:val="24"/>
              <w:szCs w:val="24"/>
            </w:rPr>
          </w:pPr>
          <w:r>
            <w:rPr>
              <w:rFonts w:hint="eastAsia" w:ascii="仿宋_GB2312" w:hAnsi="宋体" w:eastAsia="仿宋_GB2312" w:cs="仿宋_GB2312"/>
              <w:b/>
              <w:sz w:val="24"/>
              <w:szCs w:val="44"/>
              <w:lang w:val="en-US"/>
            </w:rPr>
            <w:fldChar w:fldCharType="begin"/>
          </w:r>
          <w:r>
            <w:rPr>
              <w:rFonts w:hint="eastAsia" w:ascii="仿宋_GB2312" w:hAnsi="宋体" w:eastAsia="仿宋_GB2312" w:cs="仿宋_GB2312"/>
              <w:b/>
              <w:sz w:val="24"/>
              <w:szCs w:val="44"/>
              <w:lang w:val="en-US"/>
            </w:rPr>
            <w:instrText xml:space="preserve"> HYPERLINK \l _Toc17486 </w:instrText>
          </w:r>
          <w:r>
            <w:rPr>
              <w:rFonts w:hint="eastAsia" w:ascii="仿宋_GB2312" w:hAnsi="宋体" w:eastAsia="仿宋_GB2312" w:cs="仿宋_GB2312"/>
              <w:b/>
              <w:sz w:val="24"/>
              <w:szCs w:val="44"/>
              <w:lang w:val="en-US"/>
            </w:rPr>
            <w:fldChar w:fldCharType="separate"/>
          </w:r>
          <w:r>
            <w:rPr>
              <w:rFonts w:hint="eastAsia" w:ascii="Times New Roman" w:hAnsi="Times New Roman" w:eastAsia="宋体" w:cs="宋体"/>
              <w:b/>
              <w:kern w:val="44"/>
              <w:sz w:val="24"/>
              <w:szCs w:val="56"/>
              <w:lang w:val="en-US" w:eastAsia="zh-CN" w:bidi="ar"/>
            </w:rPr>
            <w:t>六、技术措施</w:t>
          </w:r>
          <w:r>
            <w:rPr>
              <w:b/>
              <w:sz w:val="24"/>
              <w:szCs w:val="24"/>
            </w:rPr>
            <w:tab/>
          </w:r>
          <w:r>
            <w:rPr>
              <w:b/>
              <w:sz w:val="24"/>
              <w:szCs w:val="24"/>
            </w:rPr>
            <w:fldChar w:fldCharType="begin"/>
          </w:r>
          <w:r>
            <w:rPr>
              <w:b/>
              <w:sz w:val="24"/>
              <w:szCs w:val="24"/>
            </w:rPr>
            <w:instrText xml:space="preserve"> PAGEREF _Toc17486 </w:instrText>
          </w:r>
          <w:r>
            <w:rPr>
              <w:b/>
              <w:sz w:val="24"/>
              <w:szCs w:val="24"/>
            </w:rPr>
            <w:fldChar w:fldCharType="separate"/>
          </w:r>
          <w:r>
            <w:rPr>
              <w:b/>
              <w:sz w:val="24"/>
              <w:szCs w:val="24"/>
            </w:rPr>
            <w:t>28</w:t>
          </w:r>
          <w:r>
            <w:rPr>
              <w:b/>
              <w:sz w:val="24"/>
              <w:szCs w:val="24"/>
            </w:rPr>
            <w:fldChar w:fldCharType="end"/>
          </w:r>
          <w:r>
            <w:rPr>
              <w:rFonts w:hint="eastAsia" w:ascii="仿宋_GB2312" w:hAnsi="宋体" w:eastAsia="仿宋_GB2312" w:cs="仿宋_GB2312"/>
              <w:b/>
              <w:sz w:val="24"/>
              <w:szCs w:val="44"/>
              <w:lang w:val="en-US"/>
            </w:rPr>
            <w:fldChar w:fldCharType="end"/>
          </w:r>
        </w:p>
        <w:p>
          <w:pPr>
            <w:pStyle w:val="53"/>
            <w:tabs>
              <w:tab w:val="right" w:leader="dot" w:pos="8306"/>
            </w:tabs>
            <w:rPr>
              <w:sz w:val="24"/>
              <w:szCs w:val="24"/>
            </w:rPr>
          </w:pPr>
          <w:r>
            <w:rPr>
              <w:rFonts w:hint="eastAsia" w:ascii="仿宋_GB2312" w:hAnsi="宋体" w:eastAsia="仿宋_GB2312" w:cs="仿宋_GB2312"/>
              <w:sz w:val="24"/>
              <w:szCs w:val="44"/>
              <w:lang w:val="en-US"/>
            </w:rPr>
            <w:fldChar w:fldCharType="begin"/>
          </w:r>
          <w:r>
            <w:rPr>
              <w:rFonts w:hint="eastAsia" w:ascii="仿宋_GB2312" w:hAnsi="宋体" w:eastAsia="仿宋_GB2312" w:cs="仿宋_GB2312"/>
              <w:sz w:val="24"/>
              <w:szCs w:val="44"/>
              <w:lang w:val="en-US"/>
            </w:rPr>
            <w:instrText xml:space="preserve"> HYPERLINK \l _Toc15848 </w:instrText>
          </w:r>
          <w:r>
            <w:rPr>
              <w:rFonts w:hint="eastAsia" w:ascii="仿宋_GB2312" w:hAnsi="宋体" w:eastAsia="仿宋_GB2312" w:cs="仿宋_GB2312"/>
              <w:sz w:val="24"/>
              <w:szCs w:val="44"/>
              <w:lang w:val="en-US"/>
            </w:rPr>
            <w:fldChar w:fldCharType="separate"/>
          </w:r>
          <w:r>
            <w:rPr>
              <w:rFonts w:hint="eastAsia"/>
              <w:sz w:val="24"/>
              <w:szCs w:val="52"/>
              <w:lang w:val="en-US" w:eastAsia="zh-CN"/>
            </w:rPr>
            <w:t>1.施工测量保证措施</w:t>
          </w:r>
          <w:r>
            <w:rPr>
              <w:sz w:val="24"/>
              <w:szCs w:val="24"/>
            </w:rPr>
            <w:tab/>
          </w:r>
          <w:r>
            <w:rPr>
              <w:sz w:val="24"/>
              <w:szCs w:val="24"/>
            </w:rPr>
            <w:fldChar w:fldCharType="begin"/>
          </w:r>
          <w:r>
            <w:rPr>
              <w:sz w:val="24"/>
              <w:szCs w:val="24"/>
            </w:rPr>
            <w:instrText xml:space="preserve"> PAGEREF _Toc15848 </w:instrText>
          </w:r>
          <w:r>
            <w:rPr>
              <w:sz w:val="24"/>
              <w:szCs w:val="24"/>
            </w:rPr>
            <w:fldChar w:fldCharType="separate"/>
          </w:r>
          <w:r>
            <w:rPr>
              <w:sz w:val="24"/>
              <w:szCs w:val="24"/>
            </w:rPr>
            <w:t>28</w:t>
          </w:r>
          <w:r>
            <w:rPr>
              <w:sz w:val="24"/>
              <w:szCs w:val="24"/>
            </w:rPr>
            <w:fldChar w:fldCharType="end"/>
          </w:r>
          <w:r>
            <w:rPr>
              <w:rFonts w:hint="eastAsia" w:ascii="仿宋_GB2312" w:hAnsi="宋体" w:eastAsia="仿宋_GB2312" w:cs="仿宋_GB2312"/>
              <w:sz w:val="24"/>
              <w:szCs w:val="44"/>
              <w:lang w:val="en-US"/>
            </w:rPr>
            <w:fldChar w:fldCharType="end"/>
          </w:r>
        </w:p>
        <w:p>
          <w:pPr>
            <w:pStyle w:val="53"/>
            <w:tabs>
              <w:tab w:val="right" w:leader="dot" w:pos="8306"/>
            </w:tabs>
            <w:rPr>
              <w:sz w:val="24"/>
              <w:szCs w:val="24"/>
            </w:rPr>
          </w:pPr>
          <w:r>
            <w:rPr>
              <w:rFonts w:hint="eastAsia" w:ascii="仿宋_GB2312" w:hAnsi="宋体" w:eastAsia="仿宋_GB2312" w:cs="仿宋_GB2312"/>
              <w:sz w:val="24"/>
              <w:szCs w:val="44"/>
              <w:lang w:val="en-US"/>
            </w:rPr>
            <w:fldChar w:fldCharType="begin"/>
          </w:r>
          <w:r>
            <w:rPr>
              <w:rFonts w:hint="eastAsia" w:ascii="仿宋_GB2312" w:hAnsi="宋体" w:eastAsia="仿宋_GB2312" w:cs="仿宋_GB2312"/>
              <w:sz w:val="24"/>
              <w:szCs w:val="44"/>
              <w:lang w:val="en-US"/>
            </w:rPr>
            <w:instrText xml:space="preserve"> HYPERLINK \l _Toc9195 </w:instrText>
          </w:r>
          <w:r>
            <w:rPr>
              <w:rFonts w:hint="eastAsia" w:ascii="仿宋_GB2312" w:hAnsi="宋体" w:eastAsia="仿宋_GB2312" w:cs="仿宋_GB2312"/>
              <w:sz w:val="24"/>
              <w:szCs w:val="44"/>
              <w:lang w:val="en-US"/>
            </w:rPr>
            <w:fldChar w:fldCharType="separate"/>
          </w:r>
          <w:r>
            <w:rPr>
              <w:rFonts w:hint="eastAsia"/>
              <w:sz w:val="24"/>
              <w:szCs w:val="52"/>
              <w:lang w:val="en-US" w:eastAsia="zh-CN"/>
            </w:rPr>
            <w:t>2.主要材料的进场质量管理</w:t>
          </w:r>
          <w:r>
            <w:rPr>
              <w:sz w:val="24"/>
              <w:szCs w:val="24"/>
            </w:rPr>
            <w:tab/>
          </w:r>
          <w:r>
            <w:rPr>
              <w:sz w:val="24"/>
              <w:szCs w:val="24"/>
            </w:rPr>
            <w:fldChar w:fldCharType="begin"/>
          </w:r>
          <w:r>
            <w:rPr>
              <w:sz w:val="24"/>
              <w:szCs w:val="24"/>
            </w:rPr>
            <w:instrText xml:space="preserve"> PAGEREF _Toc9195 </w:instrText>
          </w:r>
          <w:r>
            <w:rPr>
              <w:sz w:val="24"/>
              <w:szCs w:val="24"/>
            </w:rPr>
            <w:fldChar w:fldCharType="separate"/>
          </w:r>
          <w:r>
            <w:rPr>
              <w:sz w:val="24"/>
              <w:szCs w:val="24"/>
            </w:rPr>
            <w:t>29</w:t>
          </w:r>
          <w:r>
            <w:rPr>
              <w:sz w:val="24"/>
              <w:szCs w:val="24"/>
            </w:rPr>
            <w:fldChar w:fldCharType="end"/>
          </w:r>
          <w:r>
            <w:rPr>
              <w:rFonts w:hint="eastAsia" w:ascii="仿宋_GB2312" w:hAnsi="宋体" w:eastAsia="仿宋_GB2312" w:cs="仿宋_GB2312"/>
              <w:sz w:val="24"/>
              <w:szCs w:val="44"/>
              <w:lang w:val="en-US"/>
            </w:rPr>
            <w:fldChar w:fldCharType="end"/>
          </w:r>
        </w:p>
        <w:p>
          <w:pPr>
            <w:pStyle w:val="53"/>
            <w:tabs>
              <w:tab w:val="right" w:leader="dot" w:pos="8306"/>
            </w:tabs>
            <w:rPr>
              <w:sz w:val="24"/>
              <w:szCs w:val="24"/>
            </w:rPr>
          </w:pPr>
          <w:r>
            <w:rPr>
              <w:rFonts w:hint="eastAsia" w:ascii="仿宋_GB2312" w:hAnsi="宋体" w:eastAsia="仿宋_GB2312" w:cs="仿宋_GB2312"/>
              <w:sz w:val="24"/>
              <w:szCs w:val="44"/>
              <w:lang w:val="en-US"/>
            </w:rPr>
            <w:fldChar w:fldCharType="begin"/>
          </w:r>
          <w:r>
            <w:rPr>
              <w:rFonts w:hint="eastAsia" w:ascii="仿宋_GB2312" w:hAnsi="宋体" w:eastAsia="仿宋_GB2312" w:cs="仿宋_GB2312"/>
              <w:sz w:val="24"/>
              <w:szCs w:val="44"/>
              <w:lang w:val="en-US"/>
            </w:rPr>
            <w:instrText xml:space="preserve"> HYPERLINK \l _Toc10075 </w:instrText>
          </w:r>
          <w:r>
            <w:rPr>
              <w:rFonts w:hint="eastAsia" w:ascii="仿宋_GB2312" w:hAnsi="宋体" w:eastAsia="仿宋_GB2312" w:cs="仿宋_GB2312"/>
              <w:sz w:val="24"/>
              <w:szCs w:val="44"/>
              <w:lang w:val="en-US"/>
            </w:rPr>
            <w:fldChar w:fldCharType="separate"/>
          </w:r>
          <w:r>
            <w:rPr>
              <w:rFonts w:hint="eastAsia"/>
              <w:sz w:val="24"/>
              <w:szCs w:val="52"/>
              <w:lang w:val="en-US" w:eastAsia="zh-CN"/>
            </w:rPr>
            <w:t>3.重点部位和关键工序保证措施</w:t>
          </w:r>
          <w:r>
            <w:rPr>
              <w:sz w:val="24"/>
              <w:szCs w:val="24"/>
            </w:rPr>
            <w:tab/>
          </w:r>
          <w:r>
            <w:rPr>
              <w:sz w:val="24"/>
              <w:szCs w:val="24"/>
            </w:rPr>
            <w:fldChar w:fldCharType="begin"/>
          </w:r>
          <w:r>
            <w:rPr>
              <w:sz w:val="24"/>
              <w:szCs w:val="24"/>
            </w:rPr>
            <w:instrText xml:space="preserve"> PAGEREF _Toc10075 </w:instrText>
          </w:r>
          <w:r>
            <w:rPr>
              <w:sz w:val="24"/>
              <w:szCs w:val="24"/>
            </w:rPr>
            <w:fldChar w:fldCharType="separate"/>
          </w:r>
          <w:r>
            <w:rPr>
              <w:sz w:val="24"/>
              <w:szCs w:val="24"/>
            </w:rPr>
            <w:t>30</w:t>
          </w:r>
          <w:r>
            <w:rPr>
              <w:sz w:val="24"/>
              <w:szCs w:val="24"/>
            </w:rPr>
            <w:fldChar w:fldCharType="end"/>
          </w:r>
          <w:r>
            <w:rPr>
              <w:rFonts w:hint="eastAsia" w:ascii="仿宋_GB2312" w:hAnsi="宋体" w:eastAsia="仿宋_GB2312" w:cs="仿宋_GB2312"/>
              <w:sz w:val="24"/>
              <w:szCs w:val="44"/>
              <w:lang w:val="en-US"/>
            </w:rPr>
            <w:fldChar w:fldCharType="end"/>
          </w:r>
        </w:p>
        <w:p>
          <w:pPr>
            <w:pStyle w:val="52"/>
            <w:tabs>
              <w:tab w:val="right" w:leader="dot" w:pos="8306"/>
            </w:tabs>
            <w:rPr>
              <w:b/>
              <w:sz w:val="24"/>
              <w:szCs w:val="24"/>
            </w:rPr>
          </w:pPr>
          <w:r>
            <w:rPr>
              <w:rFonts w:hint="eastAsia" w:ascii="仿宋_GB2312" w:hAnsi="宋体" w:eastAsia="仿宋_GB2312" w:cs="仿宋_GB2312"/>
              <w:b/>
              <w:sz w:val="24"/>
              <w:szCs w:val="44"/>
              <w:lang w:val="en-US"/>
            </w:rPr>
            <w:fldChar w:fldCharType="begin"/>
          </w:r>
          <w:r>
            <w:rPr>
              <w:rFonts w:hint="eastAsia" w:ascii="仿宋_GB2312" w:hAnsi="宋体" w:eastAsia="仿宋_GB2312" w:cs="仿宋_GB2312"/>
              <w:b/>
              <w:sz w:val="24"/>
              <w:szCs w:val="44"/>
              <w:lang w:val="en-US"/>
            </w:rPr>
            <w:instrText xml:space="preserve"> HYPERLINK \l _Toc13011 </w:instrText>
          </w:r>
          <w:r>
            <w:rPr>
              <w:rFonts w:hint="eastAsia" w:ascii="仿宋_GB2312" w:hAnsi="宋体" w:eastAsia="仿宋_GB2312" w:cs="仿宋_GB2312"/>
              <w:b/>
              <w:sz w:val="24"/>
              <w:szCs w:val="44"/>
              <w:lang w:val="en-US"/>
            </w:rPr>
            <w:fldChar w:fldCharType="separate"/>
          </w:r>
          <w:r>
            <w:rPr>
              <w:rFonts w:hint="eastAsia" w:ascii="Times New Roman" w:hAnsi="Times New Roman" w:eastAsia="宋体" w:cs="宋体"/>
              <w:b/>
              <w:sz w:val="24"/>
              <w:szCs w:val="24"/>
              <w:lang w:eastAsia="zh-CN"/>
            </w:rPr>
            <w:t>七、主要材料使用计划</w:t>
          </w:r>
          <w:r>
            <w:rPr>
              <w:b/>
              <w:sz w:val="24"/>
              <w:szCs w:val="24"/>
            </w:rPr>
            <w:tab/>
          </w:r>
          <w:r>
            <w:rPr>
              <w:b/>
              <w:sz w:val="24"/>
              <w:szCs w:val="24"/>
            </w:rPr>
            <w:fldChar w:fldCharType="begin"/>
          </w:r>
          <w:r>
            <w:rPr>
              <w:b/>
              <w:sz w:val="24"/>
              <w:szCs w:val="24"/>
            </w:rPr>
            <w:instrText xml:space="preserve"> PAGEREF _Toc13011 </w:instrText>
          </w:r>
          <w:r>
            <w:rPr>
              <w:b/>
              <w:sz w:val="24"/>
              <w:szCs w:val="24"/>
            </w:rPr>
            <w:fldChar w:fldCharType="separate"/>
          </w:r>
          <w:r>
            <w:rPr>
              <w:b/>
              <w:sz w:val="24"/>
              <w:szCs w:val="24"/>
            </w:rPr>
            <w:t>36</w:t>
          </w:r>
          <w:r>
            <w:rPr>
              <w:b/>
              <w:sz w:val="24"/>
              <w:szCs w:val="24"/>
            </w:rPr>
            <w:fldChar w:fldCharType="end"/>
          </w:r>
          <w:r>
            <w:rPr>
              <w:rFonts w:hint="eastAsia" w:ascii="仿宋_GB2312" w:hAnsi="宋体" w:eastAsia="仿宋_GB2312" w:cs="仿宋_GB2312"/>
              <w:b/>
              <w:sz w:val="24"/>
              <w:szCs w:val="44"/>
              <w:lang w:val="en-US"/>
            </w:rPr>
            <w:fldChar w:fldCharType="end"/>
          </w:r>
        </w:p>
        <w:p>
          <w:pPr>
            <w:pStyle w:val="52"/>
            <w:tabs>
              <w:tab w:val="right" w:leader="dot" w:pos="8306"/>
            </w:tabs>
            <w:rPr>
              <w:b/>
              <w:sz w:val="24"/>
              <w:szCs w:val="24"/>
            </w:rPr>
          </w:pPr>
          <w:r>
            <w:rPr>
              <w:rFonts w:hint="eastAsia" w:ascii="仿宋_GB2312" w:hAnsi="宋体" w:eastAsia="仿宋_GB2312" w:cs="仿宋_GB2312"/>
              <w:b/>
              <w:sz w:val="24"/>
              <w:szCs w:val="44"/>
              <w:lang w:val="en-US"/>
            </w:rPr>
            <w:fldChar w:fldCharType="begin"/>
          </w:r>
          <w:r>
            <w:rPr>
              <w:rFonts w:hint="eastAsia" w:ascii="仿宋_GB2312" w:hAnsi="宋体" w:eastAsia="仿宋_GB2312" w:cs="仿宋_GB2312"/>
              <w:b/>
              <w:sz w:val="24"/>
              <w:szCs w:val="44"/>
              <w:lang w:val="en-US"/>
            </w:rPr>
            <w:instrText xml:space="preserve"> HYPERLINK \l _Toc27778 </w:instrText>
          </w:r>
          <w:r>
            <w:rPr>
              <w:rFonts w:hint="eastAsia" w:ascii="仿宋_GB2312" w:hAnsi="宋体" w:eastAsia="仿宋_GB2312" w:cs="仿宋_GB2312"/>
              <w:b/>
              <w:sz w:val="24"/>
              <w:szCs w:val="44"/>
              <w:lang w:val="en-US"/>
            </w:rPr>
            <w:fldChar w:fldCharType="separate"/>
          </w:r>
          <w:r>
            <w:rPr>
              <w:rFonts w:hint="eastAsia" w:ascii="Times New Roman" w:hAnsi="Times New Roman" w:eastAsia="宋体" w:cs="宋体"/>
              <w:b/>
              <w:sz w:val="24"/>
              <w:szCs w:val="24"/>
              <w:lang w:eastAsia="zh-CN"/>
            </w:rPr>
            <w:t>八、施工进度及保证措施</w:t>
          </w:r>
          <w:r>
            <w:rPr>
              <w:b/>
              <w:sz w:val="24"/>
              <w:szCs w:val="24"/>
            </w:rPr>
            <w:tab/>
          </w:r>
          <w:r>
            <w:rPr>
              <w:b/>
              <w:sz w:val="24"/>
              <w:szCs w:val="24"/>
            </w:rPr>
            <w:fldChar w:fldCharType="begin"/>
          </w:r>
          <w:r>
            <w:rPr>
              <w:b/>
              <w:sz w:val="24"/>
              <w:szCs w:val="24"/>
            </w:rPr>
            <w:instrText xml:space="preserve"> PAGEREF _Toc27778 </w:instrText>
          </w:r>
          <w:r>
            <w:rPr>
              <w:b/>
              <w:sz w:val="24"/>
              <w:szCs w:val="24"/>
            </w:rPr>
            <w:fldChar w:fldCharType="separate"/>
          </w:r>
          <w:r>
            <w:rPr>
              <w:b/>
              <w:sz w:val="24"/>
              <w:szCs w:val="24"/>
            </w:rPr>
            <w:t>36</w:t>
          </w:r>
          <w:r>
            <w:rPr>
              <w:b/>
              <w:sz w:val="24"/>
              <w:szCs w:val="24"/>
            </w:rPr>
            <w:fldChar w:fldCharType="end"/>
          </w:r>
          <w:r>
            <w:rPr>
              <w:rFonts w:hint="eastAsia" w:ascii="仿宋_GB2312" w:hAnsi="宋体" w:eastAsia="仿宋_GB2312" w:cs="仿宋_GB2312"/>
              <w:b/>
              <w:sz w:val="24"/>
              <w:szCs w:val="44"/>
              <w:lang w:val="en-US"/>
            </w:rPr>
            <w:fldChar w:fldCharType="end"/>
          </w:r>
        </w:p>
        <w:p>
          <w:pPr>
            <w:pStyle w:val="53"/>
            <w:tabs>
              <w:tab w:val="right" w:leader="dot" w:pos="8306"/>
            </w:tabs>
            <w:rPr>
              <w:sz w:val="24"/>
              <w:szCs w:val="24"/>
            </w:rPr>
          </w:pPr>
          <w:r>
            <w:rPr>
              <w:rFonts w:hint="eastAsia" w:ascii="仿宋_GB2312" w:hAnsi="宋体" w:eastAsia="仿宋_GB2312" w:cs="仿宋_GB2312"/>
              <w:sz w:val="24"/>
              <w:szCs w:val="44"/>
              <w:lang w:val="en-US"/>
            </w:rPr>
            <w:fldChar w:fldCharType="begin"/>
          </w:r>
          <w:r>
            <w:rPr>
              <w:rFonts w:hint="eastAsia" w:ascii="仿宋_GB2312" w:hAnsi="宋体" w:eastAsia="仿宋_GB2312" w:cs="仿宋_GB2312"/>
              <w:sz w:val="24"/>
              <w:szCs w:val="44"/>
              <w:lang w:val="en-US"/>
            </w:rPr>
            <w:instrText xml:space="preserve"> HYPERLINK \l _Toc4835 </w:instrText>
          </w:r>
          <w:r>
            <w:rPr>
              <w:rFonts w:hint="eastAsia" w:ascii="仿宋_GB2312" w:hAnsi="宋体" w:eastAsia="仿宋_GB2312" w:cs="仿宋_GB2312"/>
              <w:sz w:val="24"/>
              <w:szCs w:val="44"/>
              <w:lang w:val="en-US"/>
            </w:rPr>
            <w:fldChar w:fldCharType="separate"/>
          </w:r>
          <w:r>
            <w:rPr>
              <w:rFonts w:hint="eastAsia" w:ascii="宋体" w:hAnsi="宋体" w:eastAsia="宋体" w:cs="Arial"/>
              <w:bCs/>
              <w:kern w:val="2"/>
              <w:sz w:val="24"/>
              <w:szCs w:val="44"/>
              <w:lang w:val="en-US" w:eastAsia="zh-CN" w:bidi="ar-SA"/>
            </w:rPr>
            <w:t>1.施工进度计划</w:t>
          </w:r>
          <w:r>
            <w:rPr>
              <w:sz w:val="24"/>
              <w:szCs w:val="24"/>
            </w:rPr>
            <w:tab/>
          </w:r>
          <w:r>
            <w:rPr>
              <w:sz w:val="24"/>
              <w:szCs w:val="24"/>
            </w:rPr>
            <w:fldChar w:fldCharType="begin"/>
          </w:r>
          <w:r>
            <w:rPr>
              <w:sz w:val="24"/>
              <w:szCs w:val="24"/>
            </w:rPr>
            <w:instrText xml:space="preserve"> PAGEREF _Toc4835 </w:instrText>
          </w:r>
          <w:r>
            <w:rPr>
              <w:sz w:val="24"/>
              <w:szCs w:val="24"/>
            </w:rPr>
            <w:fldChar w:fldCharType="separate"/>
          </w:r>
          <w:r>
            <w:rPr>
              <w:sz w:val="24"/>
              <w:szCs w:val="24"/>
            </w:rPr>
            <w:t>36</w:t>
          </w:r>
          <w:r>
            <w:rPr>
              <w:sz w:val="24"/>
              <w:szCs w:val="24"/>
            </w:rPr>
            <w:fldChar w:fldCharType="end"/>
          </w:r>
          <w:r>
            <w:rPr>
              <w:rFonts w:hint="eastAsia" w:ascii="仿宋_GB2312" w:hAnsi="宋体" w:eastAsia="仿宋_GB2312" w:cs="仿宋_GB2312"/>
              <w:sz w:val="24"/>
              <w:szCs w:val="44"/>
              <w:lang w:val="en-US"/>
            </w:rPr>
            <w:fldChar w:fldCharType="end"/>
          </w:r>
        </w:p>
        <w:p>
          <w:pPr>
            <w:pStyle w:val="53"/>
            <w:tabs>
              <w:tab w:val="right" w:leader="dot" w:pos="8306"/>
            </w:tabs>
            <w:rPr>
              <w:sz w:val="24"/>
              <w:szCs w:val="24"/>
            </w:rPr>
          </w:pPr>
          <w:r>
            <w:rPr>
              <w:rFonts w:hint="eastAsia" w:ascii="仿宋_GB2312" w:hAnsi="宋体" w:eastAsia="仿宋_GB2312" w:cs="仿宋_GB2312"/>
              <w:sz w:val="24"/>
              <w:szCs w:val="44"/>
              <w:lang w:val="en-US"/>
            </w:rPr>
            <w:fldChar w:fldCharType="begin"/>
          </w:r>
          <w:r>
            <w:rPr>
              <w:rFonts w:hint="eastAsia" w:ascii="仿宋_GB2312" w:hAnsi="宋体" w:eastAsia="仿宋_GB2312" w:cs="仿宋_GB2312"/>
              <w:sz w:val="24"/>
              <w:szCs w:val="44"/>
              <w:lang w:val="en-US"/>
            </w:rPr>
            <w:instrText xml:space="preserve"> HYPERLINK \l _Toc11878 </w:instrText>
          </w:r>
          <w:r>
            <w:rPr>
              <w:rFonts w:hint="eastAsia" w:ascii="仿宋_GB2312" w:hAnsi="宋体" w:eastAsia="仿宋_GB2312" w:cs="仿宋_GB2312"/>
              <w:sz w:val="24"/>
              <w:szCs w:val="44"/>
              <w:lang w:val="en-US"/>
            </w:rPr>
            <w:fldChar w:fldCharType="separate"/>
          </w:r>
          <w:r>
            <w:rPr>
              <w:rFonts w:hint="eastAsia" w:ascii="宋体" w:hAnsi="宋体" w:eastAsia="宋体" w:cs="Arial"/>
              <w:sz w:val="24"/>
              <w:szCs w:val="24"/>
              <w:lang w:val="en-US" w:eastAsia="zh-CN"/>
            </w:rPr>
            <w:t>2.</w:t>
          </w:r>
          <w:r>
            <w:rPr>
              <w:rFonts w:hint="eastAsia" w:ascii="宋体" w:hAnsi="宋体" w:eastAsia="宋体" w:cs="Arial"/>
              <w:sz w:val="24"/>
              <w:szCs w:val="24"/>
              <w:lang w:eastAsia="zh-CN"/>
            </w:rPr>
            <w:t>工期保证措施</w:t>
          </w:r>
          <w:r>
            <w:rPr>
              <w:sz w:val="24"/>
              <w:szCs w:val="24"/>
            </w:rPr>
            <w:tab/>
          </w:r>
          <w:r>
            <w:rPr>
              <w:sz w:val="24"/>
              <w:szCs w:val="24"/>
            </w:rPr>
            <w:fldChar w:fldCharType="begin"/>
          </w:r>
          <w:r>
            <w:rPr>
              <w:sz w:val="24"/>
              <w:szCs w:val="24"/>
            </w:rPr>
            <w:instrText xml:space="preserve"> PAGEREF _Toc11878 </w:instrText>
          </w:r>
          <w:r>
            <w:rPr>
              <w:sz w:val="24"/>
              <w:szCs w:val="24"/>
            </w:rPr>
            <w:fldChar w:fldCharType="separate"/>
          </w:r>
          <w:r>
            <w:rPr>
              <w:sz w:val="24"/>
              <w:szCs w:val="24"/>
            </w:rPr>
            <w:t>37</w:t>
          </w:r>
          <w:r>
            <w:rPr>
              <w:sz w:val="24"/>
              <w:szCs w:val="24"/>
            </w:rPr>
            <w:fldChar w:fldCharType="end"/>
          </w:r>
          <w:r>
            <w:rPr>
              <w:rFonts w:hint="eastAsia" w:ascii="仿宋_GB2312" w:hAnsi="宋体" w:eastAsia="仿宋_GB2312" w:cs="仿宋_GB2312"/>
              <w:sz w:val="24"/>
              <w:szCs w:val="44"/>
              <w:lang w:val="en-US"/>
            </w:rPr>
            <w:fldChar w:fldCharType="end"/>
          </w:r>
        </w:p>
        <w:p>
          <w:pPr>
            <w:pStyle w:val="52"/>
            <w:tabs>
              <w:tab w:val="right" w:leader="dot" w:pos="8306"/>
            </w:tabs>
            <w:rPr>
              <w:b/>
              <w:sz w:val="24"/>
              <w:szCs w:val="24"/>
            </w:rPr>
          </w:pPr>
          <w:r>
            <w:rPr>
              <w:rFonts w:hint="eastAsia" w:ascii="仿宋_GB2312" w:hAnsi="宋体" w:eastAsia="仿宋_GB2312" w:cs="仿宋_GB2312"/>
              <w:b/>
              <w:sz w:val="24"/>
              <w:szCs w:val="44"/>
              <w:lang w:val="en-US"/>
            </w:rPr>
            <w:fldChar w:fldCharType="begin"/>
          </w:r>
          <w:r>
            <w:rPr>
              <w:rFonts w:hint="eastAsia" w:ascii="仿宋_GB2312" w:hAnsi="宋体" w:eastAsia="仿宋_GB2312" w:cs="仿宋_GB2312"/>
              <w:b/>
              <w:sz w:val="24"/>
              <w:szCs w:val="44"/>
              <w:lang w:val="en-US"/>
            </w:rPr>
            <w:instrText xml:space="preserve"> HYPERLINK \l _Toc21783 </w:instrText>
          </w:r>
          <w:r>
            <w:rPr>
              <w:rFonts w:hint="eastAsia" w:ascii="仿宋_GB2312" w:hAnsi="宋体" w:eastAsia="仿宋_GB2312" w:cs="仿宋_GB2312"/>
              <w:b/>
              <w:sz w:val="24"/>
              <w:szCs w:val="44"/>
              <w:lang w:val="en-US"/>
            </w:rPr>
            <w:fldChar w:fldCharType="separate"/>
          </w:r>
          <w:r>
            <w:rPr>
              <w:rFonts w:hint="eastAsia" w:ascii="Times New Roman" w:hAnsi="Times New Roman" w:eastAsia="宋体" w:cs="宋体"/>
              <w:b/>
              <w:sz w:val="24"/>
              <w:szCs w:val="24"/>
              <w:lang w:eastAsia="zh-CN"/>
            </w:rPr>
            <w:t>九、文明施工、环境保护保证措施</w:t>
          </w:r>
          <w:r>
            <w:rPr>
              <w:b/>
              <w:sz w:val="24"/>
              <w:szCs w:val="24"/>
            </w:rPr>
            <w:tab/>
          </w:r>
          <w:r>
            <w:rPr>
              <w:b/>
              <w:sz w:val="24"/>
              <w:szCs w:val="24"/>
            </w:rPr>
            <w:fldChar w:fldCharType="begin"/>
          </w:r>
          <w:r>
            <w:rPr>
              <w:b/>
              <w:sz w:val="24"/>
              <w:szCs w:val="24"/>
            </w:rPr>
            <w:instrText xml:space="preserve"> PAGEREF _Toc21783 </w:instrText>
          </w:r>
          <w:r>
            <w:rPr>
              <w:b/>
              <w:sz w:val="24"/>
              <w:szCs w:val="24"/>
            </w:rPr>
            <w:fldChar w:fldCharType="separate"/>
          </w:r>
          <w:r>
            <w:rPr>
              <w:b/>
              <w:sz w:val="24"/>
              <w:szCs w:val="24"/>
            </w:rPr>
            <w:t>41</w:t>
          </w:r>
          <w:r>
            <w:rPr>
              <w:b/>
              <w:sz w:val="24"/>
              <w:szCs w:val="24"/>
            </w:rPr>
            <w:fldChar w:fldCharType="end"/>
          </w:r>
          <w:r>
            <w:rPr>
              <w:rFonts w:hint="eastAsia" w:ascii="仿宋_GB2312" w:hAnsi="宋体" w:eastAsia="仿宋_GB2312" w:cs="仿宋_GB2312"/>
              <w:b/>
              <w:sz w:val="24"/>
              <w:szCs w:val="44"/>
              <w:lang w:val="en-US"/>
            </w:rPr>
            <w:fldChar w:fldCharType="end"/>
          </w:r>
        </w:p>
        <w:p>
          <w:pPr>
            <w:pStyle w:val="53"/>
            <w:tabs>
              <w:tab w:val="right" w:leader="dot" w:pos="8306"/>
            </w:tabs>
            <w:rPr>
              <w:sz w:val="24"/>
              <w:szCs w:val="24"/>
            </w:rPr>
          </w:pPr>
          <w:r>
            <w:rPr>
              <w:rFonts w:hint="eastAsia" w:ascii="仿宋_GB2312" w:hAnsi="宋体" w:eastAsia="仿宋_GB2312" w:cs="仿宋_GB2312"/>
              <w:sz w:val="24"/>
              <w:szCs w:val="44"/>
              <w:lang w:val="en-US"/>
            </w:rPr>
            <w:fldChar w:fldCharType="begin"/>
          </w:r>
          <w:r>
            <w:rPr>
              <w:rFonts w:hint="eastAsia" w:ascii="仿宋_GB2312" w:hAnsi="宋体" w:eastAsia="仿宋_GB2312" w:cs="仿宋_GB2312"/>
              <w:sz w:val="24"/>
              <w:szCs w:val="44"/>
              <w:lang w:val="en-US"/>
            </w:rPr>
            <w:instrText xml:space="preserve"> HYPERLINK \l _Toc17865 </w:instrText>
          </w:r>
          <w:r>
            <w:rPr>
              <w:rFonts w:hint="eastAsia" w:ascii="仿宋_GB2312" w:hAnsi="宋体" w:eastAsia="仿宋_GB2312" w:cs="仿宋_GB2312"/>
              <w:sz w:val="24"/>
              <w:szCs w:val="44"/>
              <w:lang w:val="en-US"/>
            </w:rPr>
            <w:fldChar w:fldCharType="separate"/>
          </w:r>
          <w:r>
            <w:rPr>
              <w:sz w:val="24"/>
              <w:szCs w:val="24"/>
              <w:lang w:val="en-US"/>
            </w:rPr>
            <w:t>1</w:t>
          </w:r>
          <w:r>
            <w:rPr>
              <w:rFonts w:hint="eastAsia"/>
              <w:sz w:val="24"/>
              <w:szCs w:val="24"/>
              <w:lang w:val="en-US" w:eastAsia="zh-CN"/>
            </w:rPr>
            <w:t>.</w:t>
          </w:r>
          <w:r>
            <w:rPr>
              <w:rFonts w:hint="eastAsia" w:ascii="Arial" w:hAnsi="Arial" w:eastAsia="宋体" w:cs="宋体"/>
              <w:sz w:val="24"/>
              <w:szCs w:val="24"/>
              <w:lang w:eastAsia="zh-CN"/>
            </w:rPr>
            <w:t>现场管理</w:t>
          </w:r>
          <w:r>
            <w:rPr>
              <w:sz w:val="24"/>
              <w:szCs w:val="24"/>
            </w:rPr>
            <w:tab/>
          </w:r>
          <w:r>
            <w:rPr>
              <w:sz w:val="24"/>
              <w:szCs w:val="24"/>
            </w:rPr>
            <w:fldChar w:fldCharType="begin"/>
          </w:r>
          <w:r>
            <w:rPr>
              <w:sz w:val="24"/>
              <w:szCs w:val="24"/>
            </w:rPr>
            <w:instrText xml:space="preserve"> PAGEREF _Toc17865 </w:instrText>
          </w:r>
          <w:r>
            <w:rPr>
              <w:sz w:val="24"/>
              <w:szCs w:val="24"/>
            </w:rPr>
            <w:fldChar w:fldCharType="separate"/>
          </w:r>
          <w:r>
            <w:rPr>
              <w:sz w:val="24"/>
              <w:szCs w:val="24"/>
            </w:rPr>
            <w:t>41</w:t>
          </w:r>
          <w:r>
            <w:rPr>
              <w:sz w:val="24"/>
              <w:szCs w:val="24"/>
            </w:rPr>
            <w:fldChar w:fldCharType="end"/>
          </w:r>
          <w:r>
            <w:rPr>
              <w:rFonts w:hint="eastAsia" w:ascii="仿宋_GB2312" w:hAnsi="宋体" w:eastAsia="仿宋_GB2312" w:cs="仿宋_GB2312"/>
              <w:sz w:val="24"/>
              <w:szCs w:val="44"/>
              <w:lang w:val="en-US"/>
            </w:rPr>
            <w:fldChar w:fldCharType="end"/>
          </w:r>
        </w:p>
        <w:p>
          <w:pPr>
            <w:pStyle w:val="53"/>
            <w:tabs>
              <w:tab w:val="right" w:leader="dot" w:pos="8306"/>
            </w:tabs>
            <w:rPr>
              <w:sz w:val="24"/>
              <w:szCs w:val="24"/>
            </w:rPr>
          </w:pPr>
          <w:r>
            <w:rPr>
              <w:rFonts w:hint="eastAsia" w:ascii="仿宋_GB2312" w:hAnsi="宋体" w:eastAsia="仿宋_GB2312" w:cs="仿宋_GB2312"/>
              <w:sz w:val="24"/>
              <w:szCs w:val="44"/>
              <w:lang w:val="en-US"/>
            </w:rPr>
            <w:fldChar w:fldCharType="begin"/>
          </w:r>
          <w:r>
            <w:rPr>
              <w:rFonts w:hint="eastAsia" w:ascii="仿宋_GB2312" w:hAnsi="宋体" w:eastAsia="仿宋_GB2312" w:cs="仿宋_GB2312"/>
              <w:sz w:val="24"/>
              <w:szCs w:val="44"/>
              <w:lang w:val="en-US"/>
            </w:rPr>
            <w:instrText xml:space="preserve"> HYPERLINK \l _Toc5143 </w:instrText>
          </w:r>
          <w:r>
            <w:rPr>
              <w:rFonts w:hint="eastAsia" w:ascii="仿宋_GB2312" w:hAnsi="宋体" w:eastAsia="仿宋_GB2312" w:cs="仿宋_GB2312"/>
              <w:sz w:val="24"/>
              <w:szCs w:val="44"/>
              <w:lang w:val="en-US"/>
            </w:rPr>
            <w:fldChar w:fldCharType="separate"/>
          </w:r>
          <w:r>
            <w:rPr>
              <w:sz w:val="24"/>
              <w:szCs w:val="24"/>
              <w:lang w:val="en-US"/>
            </w:rPr>
            <w:t>2</w:t>
          </w:r>
          <w:r>
            <w:rPr>
              <w:rFonts w:hint="eastAsia"/>
              <w:sz w:val="24"/>
              <w:szCs w:val="24"/>
              <w:lang w:val="en-US" w:eastAsia="zh-CN"/>
            </w:rPr>
            <w:t>.</w:t>
          </w:r>
          <w:r>
            <w:rPr>
              <w:rFonts w:hint="eastAsia" w:ascii="Arial" w:hAnsi="Arial" w:eastAsia="宋体" w:cs="宋体"/>
              <w:sz w:val="24"/>
              <w:szCs w:val="24"/>
              <w:lang w:eastAsia="zh-CN"/>
            </w:rPr>
            <w:t>严格执行各种有关法规</w:t>
          </w:r>
          <w:r>
            <w:rPr>
              <w:sz w:val="24"/>
              <w:szCs w:val="24"/>
            </w:rPr>
            <w:tab/>
          </w:r>
          <w:r>
            <w:rPr>
              <w:sz w:val="24"/>
              <w:szCs w:val="24"/>
            </w:rPr>
            <w:fldChar w:fldCharType="begin"/>
          </w:r>
          <w:r>
            <w:rPr>
              <w:sz w:val="24"/>
              <w:szCs w:val="24"/>
            </w:rPr>
            <w:instrText xml:space="preserve"> PAGEREF _Toc5143 </w:instrText>
          </w:r>
          <w:r>
            <w:rPr>
              <w:sz w:val="24"/>
              <w:szCs w:val="24"/>
            </w:rPr>
            <w:fldChar w:fldCharType="separate"/>
          </w:r>
          <w:r>
            <w:rPr>
              <w:sz w:val="24"/>
              <w:szCs w:val="24"/>
            </w:rPr>
            <w:t>41</w:t>
          </w:r>
          <w:r>
            <w:rPr>
              <w:sz w:val="24"/>
              <w:szCs w:val="24"/>
            </w:rPr>
            <w:fldChar w:fldCharType="end"/>
          </w:r>
          <w:r>
            <w:rPr>
              <w:rFonts w:hint="eastAsia" w:ascii="仿宋_GB2312" w:hAnsi="宋体" w:eastAsia="仿宋_GB2312" w:cs="仿宋_GB2312"/>
              <w:sz w:val="24"/>
              <w:szCs w:val="44"/>
              <w:lang w:val="en-US"/>
            </w:rPr>
            <w:fldChar w:fldCharType="end"/>
          </w:r>
        </w:p>
        <w:p>
          <w:pPr>
            <w:pStyle w:val="53"/>
            <w:tabs>
              <w:tab w:val="right" w:leader="dot" w:pos="8306"/>
            </w:tabs>
            <w:rPr>
              <w:sz w:val="24"/>
              <w:szCs w:val="24"/>
            </w:rPr>
          </w:pPr>
          <w:r>
            <w:rPr>
              <w:rFonts w:hint="eastAsia" w:ascii="仿宋_GB2312" w:hAnsi="宋体" w:eastAsia="仿宋_GB2312" w:cs="仿宋_GB2312"/>
              <w:sz w:val="24"/>
              <w:szCs w:val="44"/>
              <w:lang w:val="en-US"/>
            </w:rPr>
            <w:fldChar w:fldCharType="begin"/>
          </w:r>
          <w:r>
            <w:rPr>
              <w:rFonts w:hint="eastAsia" w:ascii="仿宋_GB2312" w:hAnsi="宋体" w:eastAsia="仿宋_GB2312" w:cs="仿宋_GB2312"/>
              <w:sz w:val="24"/>
              <w:szCs w:val="44"/>
              <w:lang w:val="en-US"/>
            </w:rPr>
            <w:instrText xml:space="preserve"> HYPERLINK \l _Toc7151 </w:instrText>
          </w:r>
          <w:r>
            <w:rPr>
              <w:rFonts w:hint="eastAsia" w:ascii="仿宋_GB2312" w:hAnsi="宋体" w:eastAsia="仿宋_GB2312" w:cs="仿宋_GB2312"/>
              <w:sz w:val="24"/>
              <w:szCs w:val="44"/>
              <w:lang w:val="en-US"/>
            </w:rPr>
            <w:fldChar w:fldCharType="separate"/>
          </w:r>
          <w:r>
            <w:rPr>
              <w:sz w:val="24"/>
              <w:szCs w:val="24"/>
              <w:lang w:val="en-US"/>
            </w:rPr>
            <w:t>3</w:t>
          </w:r>
          <w:r>
            <w:rPr>
              <w:rFonts w:hint="eastAsia"/>
              <w:sz w:val="24"/>
              <w:szCs w:val="24"/>
              <w:lang w:val="en-US" w:eastAsia="zh-CN"/>
            </w:rPr>
            <w:t>.</w:t>
          </w:r>
          <w:r>
            <w:rPr>
              <w:rFonts w:hint="eastAsia" w:ascii="Arial" w:hAnsi="Arial" w:eastAsia="宋体" w:cs="宋体"/>
              <w:sz w:val="24"/>
              <w:szCs w:val="24"/>
              <w:lang w:eastAsia="zh-CN"/>
            </w:rPr>
            <w:t>环境卫生管理</w:t>
          </w:r>
          <w:r>
            <w:rPr>
              <w:sz w:val="24"/>
              <w:szCs w:val="24"/>
            </w:rPr>
            <w:tab/>
          </w:r>
          <w:r>
            <w:rPr>
              <w:sz w:val="24"/>
              <w:szCs w:val="24"/>
            </w:rPr>
            <w:fldChar w:fldCharType="begin"/>
          </w:r>
          <w:r>
            <w:rPr>
              <w:sz w:val="24"/>
              <w:szCs w:val="24"/>
            </w:rPr>
            <w:instrText xml:space="preserve"> PAGEREF _Toc7151 </w:instrText>
          </w:r>
          <w:r>
            <w:rPr>
              <w:sz w:val="24"/>
              <w:szCs w:val="24"/>
            </w:rPr>
            <w:fldChar w:fldCharType="separate"/>
          </w:r>
          <w:r>
            <w:rPr>
              <w:sz w:val="24"/>
              <w:szCs w:val="24"/>
            </w:rPr>
            <w:t>41</w:t>
          </w:r>
          <w:r>
            <w:rPr>
              <w:sz w:val="24"/>
              <w:szCs w:val="24"/>
            </w:rPr>
            <w:fldChar w:fldCharType="end"/>
          </w:r>
          <w:r>
            <w:rPr>
              <w:rFonts w:hint="eastAsia" w:ascii="仿宋_GB2312" w:hAnsi="宋体" w:eastAsia="仿宋_GB2312" w:cs="仿宋_GB2312"/>
              <w:sz w:val="24"/>
              <w:szCs w:val="44"/>
              <w:lang w:val="en-US"/>
            </w:rPr>
            <w:fldChar w:fldCharType="end"/>
          </w:r>
        </w:p>
        <w:p>
          <w:pPr>
            <w:pStyle w:val="53"/>
            <w:tabs>
              <w:tab w:val="right" w:leader="dot" w:pos="8306"/>
            </w:tabs>
            <w:rPr>
              <w:sz w:val="24"/>
              <w:szCs w:val="24"/>
            </w:rPr>
          </w:pPr>
          <w:r>
            <w:rPr>
              <w:rFonts w:hint="eastAsia" w:ascii="仿宋_GB2312" w:hAnsi="宋体" w:eastAsia="仿宋_GB2312" w:cs="仿宋_GB2312"/>
              <w:sz w:val="24"/>
              <w:szCs w:val="44"/>
              <w:lang w:val="en-US"/>
            </w:rPr>
            <w:fldChar w:fldCharType="begin"/>
          </w:r>
          <w:r>
            <w:rPr>
              <w:rFonts w:hint="eastAsia" w:ascii="仿宋_GB2312" w:hAnsi="宋体" w:eastAsia="仿宋_GB2312" w:cs="仿宋_GB2312"/>
              <w:sz w:val="24"/>
              <w:szCs w:val="44"/>
              <w:lang w:val="en-US"/>
            </w:rPr>
            <w:instrText xml:space="preserve"> HYPERLINK \l _Toc28749 </w:instrText>
          </w:r>
          <w:r>
            <w:rPr>
              <w:rFonts w:hint="eastAsia" w:ascii="仿宋_GB2312" w:hAnsi="宋体" w:eastAsia="仿宋_GB2312" w:cs="仿宋_GB2312"/>
              <w:sz w:val="24"/>
              <w:szCs w:val="44"/>
              <w:lang w:val="en-US"/>
            </w:rPr>
            <w:fldChar w:fldCharType="separate"/>
          </w:r>
          <w:r>
            <w:rPr>
              <w:sz w:val="24"/>
              <w:szCs w:val="24"/>
              <w:lang w:val="en-US"/>
            </w:rPr>
            <w:t>4</w:t>
          </w:r>
          <w:r>
            <w:rPr>
              <w:rFonts w:hint="eastAsia"/>
              <w:sz w:val="24"/>
              <w:szCs w:val="24"/>
              <w:lang w:val="en-US" w:eastAsia="zh-CN"/>
            </w:rPr>
            <w:t>.</w:t>
          </w:r>
          <w:r>
            <w:rPr>
              <w:rFonts w:hint="eastAsia" w:ascii="Arial" w:hAnsi="Arial" w:eastAsia="宋体" w:cs="宋体"/>
              <w:sz w:val="24"/>
              <w:szCs w:val="24"/>
              <w:lang w:eastAsia="zh-CN"/>
            </w:rPr>
            <w:t>环境卫生与维护</w:t>
          </w:r>
          <w:r>
            <w:rPr>
              <w:sz w:val="24"/>
              <w:szCs w:val="24"/>
            </w:rPr>
            <w:tab/>
          </w:r>
          <w:r>
            <w:rPr>
              <w:sz w:val="24"/>
              <w:szCs w:val="24"/>
            </w:rPr>
            <w:fldChar w:fldCharType="begin"/>
          </w:r>
          <w:r>
            <w:rPr>
              <w:sz w:val="24"/>
              <w:szCs w:val="24"/>
            </w:rPr>
            <w:instrText xml:space="preserve"> PAGEREF _Toc28749 </w:instrText>
          </w:r>
          <w:r>
            <w:rPr>
              <w:sz w:val="24"/>
              <w:szCs w:val="24"/>
            </w:rPr>
            <w:fldChar w:fldCharType="separate"/>
          </w:r>
          <w:r>
            <w:rPr>
              <w:sz w:val="24"/>
              <w:szCs w:val="24"/>
            </w:rPr>
            <w:t>41</w:t>
          </w:r>
          <w:r>
            <w:rPr>
              <w:sz w:val="24"/>
              <w:szCs w:val="24"/>
            </w:rPr>
            <w:fldChar w:fldCharType="end"/>
          </w:r>
          <w:r>
            <w:rPr>
              <w:rFonts w:hint="eastAsia" w:ascii="仿宋_GB2312" w:hAnsi="宋体" w:eastAsia="仿宋_GB2312" w:cs="仿宋_GB2312"/>
              <w:sz w:val="24"/>
              <w:szCs w:val="44"/>
              <w:lang w:val="en-US"/>
            </w:rPr>
            <w:fldChar w:fldCharType="end"/>
          </w:r>
        </w:p>
        <w:p>
          <w:pPr>
            <w:pStyle w:val="53"/>
            <w:tabs>
              <w:tab w:val="right" w:leader="dot" w:pos="8306"/>
            </w:tabs>
            <w:rPr>
              <w:sz w:val="24"/>
              <w:szCs w:val="24"/>
            </w:rPr>
          </w:pPr>
          <w:r>
            <w:rPr>
              <w:rFonts w:hint="eastAsia" w:ascii="仿宋_GB2312" w:hAnsi="宋体" w:eastAsia="仿宋_GB2312" w:cs="仿宋_GB2312"/>
              <w:sz w:val="24"/>
              <w:szCs w:val="44"/>
              <w:lang w:val="en-US"/>
            </w:rPr>
            <w:fldChar w:fldCharType="begin"/>
          </w:r>
          <w:r>
            <w:rPr>
              <w:rFonts w:hint="eastAsia" w:ascii="仿宋_GB2312" w:hAnsi="宋体" w:eastAsia="仿宋_GB2312" w:cs="仿宋_GB2312"/>
              <w:sz w:val="24"/>
              <w:szCs w:val="44"/>
              <w:lang w:val="en-US"/>
            </w:rPr>
            <w:instrText xml:space="preserve"> HYPERLINK \l _Toc8946 </w:instrText>
          </w:r>
          <w:r>
            <w:rPr>
              <w:rFonts w:hint="eastAsia" w:ascii="仿宋_GB2312" w:hAnsi="宋体" w:eastAsia="仿宋_GB2312" w:cs="仿宋_GB2312"/>
              <w:sz w:val="24"/>
              <w:szCs w:val="44"/>
              <w:lang w:val="en-US"/>
            </w:rPr>
            <w:fldChar w:fldCharType="separate"/>
          </w:r>
          <w:r>
            <w:rPr>
              <w:sz w:val="24"/>
              <w:szCs w:val="24"/>
              <w:lang w:val="en-US"/>
            </w:rPr>
            <w:t>5</w:t>
          </w:r>
          <w:r>
            <w:rPr>
              <w:rFonts w:hint="eastAsia"/>
              <w:sz w:val="24"/>
              <w:szCs w:val="24"/>
              <w:lang w:val="en-US" w:eastAsia="zh-CN"/>
            </w:rPr>
            <w:t>.</w:t>
          </w:r>
          <w:r>
            <w:rPr>
              <w:rFonts w:hint="eastAsia" w:ascii="Arial" w:hAnsi="Arial" w:eastAsia="宋体" w:cs="宋体"/>
              <w:sz w:val="24"/>
              <w:szCs w:val="24"/>
              <w:lang w:eastAsia="zh-CN"/>
            </w:rPr>
            <w:t>综合治理方面</w:t>
          </w:r>
          <w:r>
            <w:rPr>
              <w:sz w:val="24"/>
              <w:szCs w:val="24"/>
            </w:rPr>
            <w:tab/>
          </w:r>
          <w:r>
            <w:rPr>
              <w:sz w:val="24"/>
              <w:szCs w:val="24"/>
            </w:rPr>
            <w:fldChar w:fldCharType="begin"/>
          </w:r>
          <w:r>
            <w:rPr>
              <w:sz w:val="24"/>
              <w:szCs w:val="24"/>
            </w:rPr>
            <w:instrText xml:space="preserve"> PAGEREF _Toc8946 </w:instrText>
          </w:r>
          <w:r>
            <w:rPr>
              <w:sz w:val="24"/>
              <w:szCs w:val="24"/>
            </w:rPr>
            <w:fldChar w:fldCharType="separate"/>
          </w:r>
          <w:r>
            <w:rPr>
              <w:sz w:val="24"/>
              <w:szCs w:val="24"/>
            </w:rPr>
            <w:t>42</w:t>
          </w:r>
          <w:r>
            <w:rPr>
              <w:sz w:val="24"/>
              <w:szCs w:val="24"/>
            </w:rPr>
            <w:fldChar w:fldCharType="end"/>
          </w:r>
          <w:r>
            <w:rPr>
              <w:rFonts w:hint="eastAsia" w:ascii="仿宋_GB2312" w:hAnsi="宋体" w:eastAsia="仿宋_GB2312" w:cs="仿宋_GB2312"/>
              <w:sz w:val="24"/>
              <w:szCs w:val="44"/>
              <w:lang w:val="en-US"/>
            </w:rPr>
            <w:fldChar w:fldCharType="end"/>
          </w:r>
        </w:p>
        <w:p>
          <w:pPr>
            <w:pStyle w:val="53"/>
            <w:tabs>
              <w:tab w:val="right" w:leader="dot" w:pos="8306"/>
            </w:tabs>
            <w:rPr>
              <w:sz w:val="24"/>
              <w:szCs w:val="24"/>
            </w:rPr>
          </w:pPr>
          <w:r>
            <w:rPr>
              <w:rFonts w:hint="eastAsia" w:ascii="仿宋_GB2312" w:hAnsi="宋体" w:eastAsia="仿宋_GB2312" w:cs="仿宋_GB2312"/>
              <w:sz w:val="24"/>
              <w:szCs w:val="44"/>
              <w:lang w:val="en-US"/>
            </w:rPr>
            <w:fldChar w:fldCharType="begin"/>
          </w:r>
          <w:r>
            <w:rPr>
              <w:rFonts w:hint="eastAsia" w:ascii="仿宋_GB2312" w:hAnsi="宋体" w:eastAsia="仿宋_GB2312" w:cs="仿宋_GB2312"/>
              <w:sz w:val="24"/>
              <w:szCs w:val="44"/>
              <w:lang w:val="en-US"/>
            </w:rPr>
            <w:instrText xml:space="preserve"> HYPERLINK \l _Toc24954 </w:instrText>
          </w:r>
          <w:r>
            <w:rPr>
              <w:rFonts w:hint="eastAsia" w:ascii="仿宋_GB2312" w:hAnsi="宋体" w:eastAsia="仿宋_GB2312" w:cs="仿宋_GB2312"/>
              <w:sz w:val="24"/>
              <w:szCs w:val="44"/>
              <w:lang w:val="en-US"/>
            </w:rPr>
            <w:fldChar w:fldCharType="separate"/>
          </w:r>
          <w:r>
            <w:rPr>
              <w:sz w:val="24"/>
              <w:szCs w:val="24"/>
              <w:lang w:val="en-US"/>
            </w:rPr>
            <w:t>6</w:t>
          </w:r>
          <w:r>
            <w:rPr>
              <w:rFonts w:hint="eastAsia"/>
              <w:sz w:val="24"/>
              <w:szCs w:val="24"/>
              <w:lang w:val="en-US" w:eastAsia="zh-CN"/>
            </w:rPr>
            <w:t>.</w:t>
          </w:r>
          <w:r>
            <w:rPr>
              <w:rFonts w:hint="eastAsia" w:ascii="Arial" w:hAnsi="Arial" w:eastAsia="宋体" w:cs="宋体"/>
              <w:sz w:val="24"/>
              <w:szCs w:val="24"/>
              <w:lang w:eastAsia="zh-CN"/>
            </w:rPr>
            <w:t>噪音控制及震动控制</w:t>
          </w:r>
          <w:r>
            <w:rPr>
              <w:sz w:val="24"/>
              <w:szCs w:val="24"/>
            </w:rPr>
            <w:tab/>
          </w:r>
          <w:r>
            <w:rPr>
              <w:sz w:val="24"/>
              <w:szCs w:val="24"/>
            </w:rPr>
            <w:fldChar w:fldCharType="begin"/>
          </w:r>
          <w:r>
            <w:rPr>
              <w:sz w:val="24"/>
              <w:szCs w:val="24"/>
            </w:rPr>
            <w:instrText xml:space="preserve"> PAGEREF _Toc24954 </w:instrText>
          </w:r>
          <w:r>
            <w:rPr>
              <w:sz w:val="24"/>
              <w:szCs w:val="24"/>
            </w:rPr>
            <w:fldChar w:fldCharType="separate"/>
          </w:r>
          <w:r>
            <w:rPr>
              <w:sz w:val="24"/>
              <w:szCs w:val="24"/>
            </w:rPr>
            <w:t>42</w:t>
          </w:r>
          <w:r>
            <w:rPr>
              <w:sz w:val="24"/>
              <w:szCs w:val="24"/>
            </w:rPr>
            <w:fldChar w:fldCharType="end"/>
          </w:r>
          <w:r>
            <w:rPr>
              <w:rFonts w:hint="eastAsia" w:ascii="仿宋_GB2312" w:hAnsi="宋体" w:eastAsia="仿宋_GB2312" w:cs="仿宋_GB2312"/>
              <w:sz w:val="24"/>
              <w:szCs w:val="44"/>
              <w:lang w:val="en-US"/>
            </w:rPr>
            <w:fldChar w:fldCharType="end"/>
          </w:r>
        </w:p>
        <w:p>
          <w:pPr>
            <w:pStyle w:val="53"/>
            <w:tabs>
              <w:tab w:val="right" w:leader="dot" w:pos="8306"/>
            </w:tabs>
            <w:rPr>
              <w:sz w:val="24"/>
              <w:szCs w:val="24"/>
            </w:rPr>
          </w:pPr>
          <w:r>
            <w:rPr>
              <w:rFonts w:hint="eastAsia" w:ascii="仿宋_GB2312" w:hAnsi="宋体" w:eastAsia="仿宋_GB2312" w:cs="仿宋_GB2312"/>
              <w:sz w:val="24"/>
              <w:szCs w:val="44"/>
              <w:lang w:val="en-US"/>
            </w:rPr>
            <w:fldChar w:fldCharType="begin"/>
          </w:r>
          <w:r>
            <w:rPr>
              <w:rFonts w:hint="eastAsia" w:ascii="仿宋_GB2312" w:hAnsi="宋体" w:eastAsia="仿宋_GB2312" w:cs="仿宋_GB2312"/>
              <w:sz w:val="24"/>
              <w:szCs w:val="44"/>
              <w:lang w:val="en-US"/>
            </w:rPr>
            <w:instrText xml:space="preserve"> HYPERLINK \l _Toc12652 </w:instrText>
          </w:r>
          <w:r>
            <w:rPr>
              <w:rFonts w:hint="eastAsia" w:ascii="仿宋_GB2312" w:hAnsi="宋体" w:eastAsia="仿宋_GB2312" w:cs="仿宋_GB2312"/>
              <w:sz w:val="24"/>
              <w:szCs w:val="44"/>
              <w:lang w:val="en-US"/>
            </w:rPr>
            <w:fldChar w:fldCharType="separate"/>
          </w:r>
          <w:r>
            <w:rPr>
              <w:sz w:val="24"/>
              <w:szCs w:val="24"/>
              <w:lang w:val="en-US"/>
            </w:rPr>
            <w:t>7</w:t>
          </w:r>
          <w:r>
            <w:rPr>
              <w:rFonts w:hint="eastAsia"/>
              <w:sz w:val="24"/>
              <w:szCs w:val="24"/>
              <w:lang w:val="en-US" w:eastAsia="zh-CN"/>
            </w:rPr>
            <w:t>.</w:t>
          </w:r>
          <w:r>
            <w:rPr>
              <w:rFonts w:hint="eastAsia" w:ascii="Arial" w:hAnsi="Arial" w:eastAsia="宋体" w:cs="宋体"/>
              <w:sz w:val="24"/>
              <w:szCs w:val="24"/>
              <w:lang w:eastAsia="zh-CN"/>
            </w:rPr>
            <w:t>水污染的控制</w:t>
          </w:r>
          <w:r>
            <w:rPr>
              <w:sz w:val="24"/>
              <w:szCs w:val="24"/>
            </w:rPr>
            <w:tab/>
          </w:r>
          <w:r>
            <w:rPr>
              <w:sz w:val="24"/>
              <w:szCs w:val="24"/>
            </w:rPr>
            <w:fldChar w:fldCharType="begin"/>
          </w:r>
          <w:r>
            <w:rPr>
              <w:sz w:val="24"/>
              <w:szCs w:val="24"/>
            </w:rPr>
            <w:instrText xml:space="preserve"> PAGEREF _Toc12652 </w:instrText>
          </w:r>
          <w:r>
            <w:rPr>
              <w:sz w:val="24"/>
              <w:szCs w:val="24"/>
            </w:rPr>
            <w:fldChar w:fldCharType="separate"/>
          </w:r>
          <w:r>
            <w:rPr>
              <w:sz w:val="24"/>
              <w:szCs w:val="24"/>
            </w:rPr>
            <w:t>42</w:t>
          </w:r>
          <w:r>
            <w:rPr>
              <w:sz w:val="24"/>
              <w:szCs w:val="24"/>
            </w:rPr>
            <w:fldChar w:fldCharType="end"/>
          </w:r>
          <w:r>
            <w:rPr>
              <w:rFonts w:hint="eastAsia" w:ascii="仿宋_GB2312" w:hAnsi="宋体" w:eastAsia="仿宋_GB2312" w:cs="仿宋_GB2312"/>
              <w:sz w:val="24"/>
              <w:szCs w:val="44"/>
              <w:lang w:val="en-US"/>
            </w:rPr>
            <w:fldChar w:fldCharType="end"/>
          </w:r>
        </w:p>
        <w:p>
          <w:pPr>
            <w:pStyle w:val="52"/>
            <w:tabs>
              <w:tab w:val="right" w:leader="dot" w:pos="8306"/>
            </w:tabs>
            <w:rPr>
              <w:b/>
              <w:sz w:val="24"/>
              <w:szCs w:val="24"/>
            </w:rPr>
          </w:pPr>
          <w:r>
            <w:rPr>
              <w:rFonts w:hint="eastAsia" w:ascii="仿宋_GB2312" w:hAnsi="宋体" w:eastAsia="仿宋_GB2312" w:cs="仿宋_GB2312"/>
              <w:b/>
              <w:sz w:val="24"/>
              <w:szCs w:val="44"/>
              <w:lang w:val="en-US"/>
            </w:rPr>
            <w:fldChar w:fldCharType="begin"/>
          </w:r>
          <w:r>
            <w:rPr>
              <w:rFonts w:hint="eastAsia" w:ascii="仿宋_GB2312" w:hAnsi="宋体" w:eastAsia="仿宋_GB2312" w:cs="仿宋_GB2312"/>
              <w:b/>
              <w:sz w:val="24"/>
              <w:szCs w:val="44"/>
              <w:lang w:val="en-US"/>
            </w:rPr>
            <w:instrText xml:space="preserve"> HYPERLINK \l _Toc12837 </w:instrText>
          </w:r>
          <w:r>
            <w:rPr>
              <w:rFonts w:hint="eastAsia" w:ascii="仿宋_GB2312" w:hAnsi="宋体" w:eastAsia="仿宋_GB2312" w:cs="仿宋_GB2312"/>
              <w:b/>
              <w:sz w:val="24"/>
              <w:szCs w:val="44"/>
              <w:lang w:val="en-US"/>
            </w:rPr>
            <w:fldChar w:fldCharType="separate"/>
          </w:r>
          <w:r>
            <w:rPr>
              <w:rFonts w:hint="eastAsia" w:ascii="Times New Roman" w:hAnsi="Times New Roman" w:eastAsia="宋体" w:cs="宋体"/>
              <w:b/>
              <w:sz w:val="24"/>
              <w:szCs w:val="24"/>
              <w:lang w:eastAsia="zh-CN"/>
            </w:rPr>
            <w:t>十、安全生产措施及事故应急救援预案</w:t>
          </w:r>
          <w:r>
            <w:rPr>
              <w:b/>
              <w:sz w:val="24"/>
              <w:szCs w:val="24"/>
            </w:rPr>
            <w:tab/>
          </w:r>
          <w:r>
            <w:rPr>
              <w:b/>
              <w:sz w:val="24"/>
              <w:szCs w:val="24"/>
            </w:rPr>
            <w:fldChar w:fldCharType="begin"/>
          </w:r>
          <w:r>
            <w:rPr>
              <w:b/>
              <w:sz w:val="24"/>
              <w:szCs w:val="24"/>
            </w:rPr>
            <w:instrText xml:space="preserve"> PAGEREF _Toc12837 </w:instrText>
          </w:r>
          <w:r>
            <w:rPr>
              <w:b/>
              <w:sz w:val="24"/>
              <w:szCs w:val="24"/>
            </w:rPr>
            <w:fldChar w:fldCharType="separate"/>
          </w:r>
          <w:r>
            <w:rPr>
              <w:b/>
              <w:sz w:val="24"/>
              <w:szCs w:val="24"/>
            </w:rPr>
            <w:t>42</w:t>
          </w:r>
          <w:r>
            <w:rPr>
              <w:b/>
              <w:sz w:val="24"/>
              <w:szCs w:val="24"/>
            </w:rPr>
            <w:fldChar w:fldCharType="end"/>
          </w:r>
          <w:r>
            <w:rPr>
              <w:rFonts w:hint="eastAsia" w:ascii="仿宋_GB2312" w:hAnsi="宋体" w:eastAsia="仿宋_GB2312" w:cs="仿宋_GB2312"/>
              <w:b/>
              <w:sz w:val="24"/>
              <w:szCs w:val="44"/>
              <w:lang w:val="en-US"/>
            </w:rPr>
            <w:fldChar w:fldCharType="end"/>
          </w:r>
        </w:p>
        <w:p>
          <w:pPr>
            <w:pStyle w:val="53"/>
            <w:tabs>
              <w:tab w:val="right" w:leader="dot" w:pos="8306"/>
            </w:tabs>
            <w:rPr>
              <w:sz w:val="24"/>
              <w:szCs w:val="24"/>
            </w:rPr>
          </w:pPr>
          <w:r>
            <w:rPr>
              <w:rFonts w:hint="eastAsia" w:ascii="仿宋_GB2312" w:hAnsi="宋体" w:eastAsia="仿宋_GB2312" w:cs="仿宋_GB2312"/>
              <w:sz w:val="24"/>
              <w:szCs w:val="44"/>
              <w:lang w:val="en-US"/>
            </w:rPr>
            <w:fldChar w:fldCharType="begin"/>
          </w:r>
          <w:r>
            <w:rPr>
              <w:rFonts w:hint="eastAsia" w:ascii="仿宋_GB2312" w:hAnsi="宋体" w:eastAsia="仿宋_GB2312" w:cs="仿宋_GB2312"/>
              <w:sz w:val="24"/>
              <w:szCs w:val="44"/>
              <w:lang w:val="en-US"/>
            </w:rPr>
            <w:instrText xml:space="preserve"> HYPERLINK \l _Toc25788 </w:instrText>
          </w:r>
          <w:r>
            <w:rPr>
              <w:rFonts w:hint="eastAsia" w:ascii="仿宋_GB2312" w:hAnsi="宋体" w:eastAsia="仿宋_GB2312" w:cs="仿宋_GB2312"/>
              <w:sz w:val="24"/>
              <w:szCs w:val="44"/>
              <w:lang w:val="en-US"/>
            </w:rPr>
            <w:fldChar w:fldCharType="separate"/>
          </w:r>
          <w:r>
            <w:rPr>
              <w:rFonts w:eastAsia="宋体" w:cs="Times New Roman"/>
              <w:sz w:val="24"/>
              <w:szCs w:val="44"/>
              <w:lang w:val="en-US" w:eastAsia="zh-CN" w:bidi="ar"/>
            </w:rPr>
            <w:t>1</w:t>
          </w:r>
          <w:r>
            <w:rPr>
              <w:rFonts w:hint="eastAsia" w:eastAsia="宋体" w:cs="Times New Roman"/>
              <w:sz w:val="24"/>
              <w:szCs w:val="44"/>
              <w:lang w:val="en-US" w:eastAsia="zh-CN" w:bidi="ar"/>
            </w:rPr>
            <w:t>.</w:t>
          </w:r>
          <w:r>
            <w:rPr>
              <w:rFonts w:hint="eastAsia" w:ascii="Arial" w:hAnsi="Arial" w:eastAsia="宋体" w:cs="Times New Roman"/>
              <w:sz w:val="24"/>
              <w:szCs w:val="44"/>
              <w:lang w:val="en-US" w:eastAsia="zh-CN" w:bidi="ar"/>
            </w:rPr>
            <w:t>安全保障措施</w:t>
          </w:r>
          <w:r>
            <w:rPr>
              <w:sz w:val="24"/>
              <w:szCs w:val="24"/>
            </w:rPr>
            <w:tab/>
          </w:r>
          <w:r>
            <w:rPr>
              <w:sz w:val="24"/>
              <w:szCs w:val="24"/>
            </w:rPr>
            <w:fldChar w:fldCharType="begin"/>
          </w:r>
          <w:r>
            <w:rPr>
              <w:sz w:val="24"/>
              <w:szCs w:val="24"/>
            </w:rPr>
            <w:instrText xml:space="preserve"> PAGEREF _Toc25788 </w:instrText>
          </w:r>
          <w:r>
            <w:rPr>
              <w:sz w:val="24"/>
              <w:szCs w:val="24"/>
            </w:rPr>
            <w:fldChar w:fldCharType="separate"/>
          </w:r>
          <w:r>
            <w:rPr>
              <w:sz w:val="24"/>
              <w:szCs w:val="24"/>
            </w:rPr>
            <w:t>42</w:t>
          </w:r>
          <w:r>
            <w:rPr>
              <w:sz w:val="24"/>
              <w:szCs w:val="24"/>
            </w:rPr>
            <w:fldChar w:fldCharType="end"/>
          </w:r>
          <w:r>
            <w:rPr>
              <w:rFonts w:hint="eastAsia" w:ascii="仿宋_GB2312" w:hAnsi="宋体" w:eastAsia="仿宋_GB2312" w:cs="仿宋_GB2312"/>
              <w:sz w:val="24"/>
              <w:szCs w:val="44"/>
              <w:lang w:val="en-US"/>
            </w:rPr>
            <w:fldChar w:fldCharType="end"/>
          </w:r>
        </w:p>
        <w:p>
          <w:pPr>
            <w:pStyle w:val="53"/>
            <w:tabs>
              <w:tab w:val="right" w:leader="dot" w:pos="8306"/>
            </w:tabs>
            <w:rPr>
              <w:sz w:val="24"/>
              <w:szCs w:val="24"/>
            </w:rPr>
          </w:pPr>
          <w:r>
            <w:rPr>
              <w:rFonts w:hint="eastAsia" w:ascii="仿宋_GB2312" w:hAnsi="宋体" w:eastAsia="仿宋_GB2312" w:cs="仿宋_GB2312"/>
              <w:sz w:val="24"/>
              <w:szCs w:val="44"/>
              <w:lang w:val="en-US"/>
            </w:rPr>
            <w:fldChar w:fldCharType="begin"/>
          </w:r>
          <w:r>
            <w:rPr>
              <w:rFonts w:hint="eastAsia" w:ascii="仿宋_GB2312" w:hAnsi="宋体" w:eastAsia="仿宋_GB2312" w:cs="仿宋_GB2312"/>
              <w:sz w:val="24"/>
              <w:szCs w:val="44"/>
              <w:lang w:val="en-US"/>
            </w:rPr>
            <w:instrText xml:space="preserve"> HYPERLINK \l _Toc23390 </w:instrText>
          </w:r>
          <w:r>
            <w:rPr>
              <w:rFonts w:hint="eastAsia" w:ascii="仿宋_GB2312" w:hAnsi="宋体" w:eastAsia="仿宋_GB2312" w:cs="仿宋_GB2312"/>
              <w:sz w:val="24"/>
              <w:szCs w:val="44"/>
              <w:lang w:val="en-US"/>
            </w:rPr>
            <w:fldChar w:fldCharType="separate"/>
          </w:r>
          <w:r>
            <w:rPr>
              <w:sz w:val="24"/>
              <w:szCs w:val="24"/>
              <w:lang w:val="en-US"/>
            </w:rPr>
            <w:t>2</w:t>
          </w:r>
          <w:r>
            <w:rPr>
              <w:rFonts w:hint="eastAsia"/>
              <w:sz w:val="24"/>
              <w:szCs w:val="24"/>
              <w:lang w:val="en-US" w:eastAsia="zh-CN"/>
            </w:rPr>
            <w:t>.</w:t>
          </w:r>
          <w:r>
            <w:rPr>
              <w:rFonts w:hint="eastAsia" w:ascii="Arial" w:hAnsi="Arial" w:eastAsia="宋体" w:cs="宋体"/>
              <w:sz w:val="24"/>
              <w:szCs w:val="24"/>
              <w:lang w:eastAsia="zh-CN"/>
            </w:rPr>
            <w:t>施工应急预案实施</w:t>
          </w:r>
          <w:r>
            <w:rPr>
              <w:sz w:val="24"/>
              <w:szCs w:val="24"/>
            </w:rPr>
            <w:tab/>
          </w:r>
          <w:r>
            <w:rPr>
              <w:sz w:val="24"/>
              <w:szCs w:val="24"/>
            </w:rPr>
            <w:fldChar w:fldCharType="begin"/>
          </w:r>
          <w:r>
            <w:rPr>
              <w:sz w:val="24"/>
              <w:szCs w:val="24"/>
            </w:rPr>
            <w:instrText xml:space="preserve"> PAGEREF _Toc23390 </w:instrText>
          </w:r>
          <w:r>
            <w:rPr>
              <w:sz w:val="24"/>
              <w:szCs w:val="24"/>
            </w:rPr>
            <w:fldChar w:fldCharType="separate"/>
          </w:r>
          <w:r>
            <w:rPr>
              <w:sz w:val="24"/>
              <w:szCs w:val="24"/>
            </w:rPr>
            <w:t>44</w:t>
          </w:r>
          <w:r>
            <w:rPr>
              <w:sz w:val="24"/>
              <w:szCs w:val="24"/>
            </w:rPr>
            <w:fldChar w:fldCharType="end"/>
          </w:r>
          <w:r>
            <w:rPr>
              <w:rFonts w:hint="eastAsia" w:ascii="仿宋_GB2312" w:hAnsi="宋体" w:eastAsia="仿宋_GB2312" w:cs="仿宋_GB2312"/>
              <w:sz w:val="24"/>
              <w:szCs w:val="44"/>
              <w:lang w:val="en-US"/>
            </w:rPr>
            <w:fldChar w:fldCharType="end"/>
          </w:r>
        </w:p>
        <w:p>
          <w:pPr>
            <w:pStyle w:val="52"/>
            <w:tabs>
              <w:tab w:val="right" w:leader="dot" w:pos="8306"/>
            </w:tabs>
            <w:rPr>
              <w:b/>
              <w:sz w:val="24"/>
              <w:szCs w:val="24"/>
            </w:rPr>
          </w:pPr>
          <w:r>
            <w:rPr>
              <w:rFonts w:hint="eastAsia" w:ascii="仿宋_GB2312" w:hAnsi="宋体" w:eastAsia="仿宋_GB2312" w:cs="仿宋_GB2312"/>
              <w:b/>
              <w:sz w:val="24"/>
              <w:szCs w:val="44"/>
              <w:lang w:val="en-US"/>
            </w:rPr>
            <w:fldChar w:fldCharType="begin"/>
          </w:r>
          <w:r>
            <w:rPr>
              <w:rFonts w:hint="eastAsia" w:ascii="仿宋_GB2312" w:hAnsi="宋体" w:eastAsia="仿宋_GB2312" w:cs="仿宋_GB2312"/>
              <w:b/>
              <w:sz w:val="24"/>
              <w:szCs w:val="44"/>
              <w:lang w:val="en-US"/>
            </w:rPr>
            <w:instrText xml:space="preserve"> HYPERLINK \l _Toc1590 </w:instrText>
          </w:r>
          <w:r>
            <w:rPr>
              <w:rFonts w:hint="eastAsia" w:ascii="仿宋_GB2312" w:hAnsi="宋体" w:eastAsia="仿宋_GB2312" w:cs="仿宋_GB2312"/>
              <w:b/>
              <w:sz w:val="24"/>
              <w:szCs w:val="44"/>
              <w:lang w:val="en-US"/>
            </w:rPr>
            <w:fldChar w:fldCharType="separate"/>
          </w:r>
          <w:r>
            <w:rPr>
              <w:rFonts w:hint="eastAsia" w:ascii="Times New Roman" w:hAnsi="Times New Roman" w:eastAsia="宋体" w:cs="宋体"/>
              <w:b/>
              <w:bCs w:val="0"/>
              <w:kern w:val="2"/>
              <w:sz w:val="24"/>
              <w:szCs w:val="40"/>
              <w:lang w:val="en-US" w:eastAsia="zh-CN" w:bidi="ar"/>
            </w:rPr>
            <w:t>十一、计算式</w:t>
          </w:r>
          <w:r>
            <w:rPr>
              <w:b/>
              <w:sz w:val="24"/>
              <w:szCs w:val="24"/>
            </w:rPr>
            <w:tab/>
          </w:r>
          <w:r>
            <w:rPr>
              <w:b/>
              <w:sz w:val="24"/>
              <w:szCs w:val="24"/>
            </w:rPr>
            <w:fldChar w:fldCharType="begin"/>
          </w:r>
          <w:r>
            <w:rPr>
              <w:b/>
              <w:sz w:val="24"/>
              <w:szCs w:val="24"/>
            </w:rPr>
            <w:instrText xml:space="preserve"> PAGEREF _Toc1590 </w:instrText>
          </w:r>
          <w:r>
            <w:rPr>
              <w:b/>
              <w:sz w:val="24"/>
              <w:szCs w:val="24"/>
            </w:rPr>
            <w:fldChar w:fldCharType="separate"/>
          </w:r>
          <w:r>
            <w:rPr>
              <w:b/>
              <w:sz w:val="24"/>
              <w:szCs w:val="24"/>
            </w:rPr>
            <w:t>54</w:t>
          </w:r>
          <w:r>
            <w:rPr>
              <w:b/>
              <w:sz w:val="24"/>
              <w:szCs w:val="24"/>
            </w:rPr>
            <w:fldChar w:fldCharType="end"/>
          </w:r>
          <w:r>
            <w:rPr>
              <w:rFonts w:hint="eastAsia" w:ascii="仿宋_GB2312" w:hAnsi="宋体" w:eastAsia="仿宋_GB2312" w:cs="仿宋_GB2312"/>
              <w:b/>
              <w:sz w:val="24"/>
              <w:szCs w:val="44"/>
              <w:lang w:val="en-US"/>
            </w:rPr>
            <w:fldChar w:fldCharType="end"/>
          </w:r>
        </w:p>
        <w:p>
          <w:pPr>
            <w:pStyle w:val="53"/>
            <w:tabs>
              <w:tab w:val="right" w:leader="dot" w:pos="8306"/>
            </w:tabs>
            <w:rPr>
              <w:sz w:val="24"/>
              <w:szCs w:val="24"/>
            </w:rPr>
          </w:pPr>
          <w:r>
            <w:rPr>
              <w:rFonts w:hint="eastAsia" w:ascii="仿宋_GB2312" w:hAnsi="宋体" w:eastAsia="仿宋_GB2312" w:cs="仿宋_GB2312"/>
              <w:sz w:val="24"/>
              <w:szCs w:val="44"/>
              <w:lang w:val="en-US"/>
            </w:rPr>
            <w:fldChar w:fldCharType="begin"/>
          </w:r>
          <w:r>
            <w:rPr>
              <w:rFonts w:hint="eastAsia" w:ascii="仿宋_GB2312" w:hAnsi="宋体" w:eastAsia="仿宋_GB2312" w:cs="仿宋_GB2312"/>
              <w:sz w:val="24"/>
              <w:szCs w:val="44"/>
              <w:lang w:val="en-US"/>
            </w:rPr>
            <w:instrText xml:space="preserve"> HYPERLINK \l _Toc27553 </w:instrText>
          </w:r>
          <w:r>
            <w:rPr>
              <w:rFonts w:hint="eastAsia" w:ascii="仿宋_GB2312" w:hAnsi="宋体" w:eastAsia="仿宋_GB2312" w:cs="仿宋_GB2312"/>
              <w:sz w:val="24"/>
              <w:szCs w:val="44"/>
              <w:lang w:val="en-US"/>
            </w:rPr>
            <w:fldChar w:fldCharType="separate"/>
          </w:r>
          <w:r>
            <w:rPr>
              <w:rFonts w:hint="eastAsia" w:ascii="宋体" w:hAnsi="宋体"/>
              <w:sz w:val="24"/>
              <w:szCs w:val="40"/>
              <w:lang w:val="en-US" w:eastAsia="zh-CN"/>
            </w:rPr>
            <w:t>1.管道能承受回拖力计算</w:t>
          </w:r>
          <w:r>
            <w:rPr>
              <w:sz w:val="24"/>
              <w:szCs w:val="24"/>
            </w:rPr>
            <w:tab/>
          </w:r>
          <w:r>
            <w:rPr>
              <w:sz w:val="24"/>
              <w:szCs w:val="24"/>
            </w:rPr>
            <w:fldChar w:fldCharType="begin"/>
          </w:r>
          <w:r>
            <w:rPr>
              <w:sz w:val="24"/>
              <w:szCs w:val="24"/>
            </w:rPr>
            <w:instrText xml:space="preserve"> PAGEREF _Toc27553 </w:instrText>
          </w:r>
          <w:r>
            <w:rPr>
              <w:sz w:val="24"/>
              <w:szCs w:val="24"/>
            </w:rPr>
            <w:fldChar w:fldCharType="separate"/>
          </w:r>
          <w:r>
            <w:rPr>
              <w:sz w:val="24"/>
              <w:szCs w:val="24"/>
            </w:rPr>
            <w:t>54</w:t>
          </w:r>
          <w:r>
            <w:rPr>
              <w:sz w:val="24"/>
              <w:szCs w:val="24"/>
            </w:rPr>
            <w:fldChar w:fldCharType="end"/>
          </w:r>
          <w:r>
            <w:rPr>
              <w:rFonts w:hint="eastAsia" w:ascii="仿宋_GB2312" w:hAnsi="宋体" w:eastAsia="仿宋_GB2312" w:cs="仿宋_GB2312"/>
              <w:sz w:val="24"/>
              <w:szCs w:val="44"/>
              <w:lang w:val="en-US"/>
            </w:rPr>
            <w:fldChar w:fldCharType="end"/>
          </w:r>
        </w:p>
        <w:p>
          <w:pPr>
            <w:pStyle w:val="53"/>
            <w:tabs>
              <w:tab w:val="right" w:leader="dot" w:pos="8306"/>
            </w:tabs>
            <w:rPr>
              <w:sz w:val="24"/>
              <w:szCs w:val="24"/>
            </w:rPr>
          </w:pPr>
          <w:r>
            <w:rPr>
              <w:rFonts w:hint="eastAsia" w:ascii="仿宋_GB2312" w:hAnsi="宋体" w:eastAsia="仿宋_GB2312" w:cs="仿宋_GB2312"/>
              <w:sz w:val="24"/>
              <w:szCs w:val="44"/>
              <w:lang w:val="en-US"/>
            </w:rPr>
            <w:fldChar w:fldCharType="begin"/>
          </w:r>
          <w:r>
            <w:rPr>
              <w:rFonts w:hint="eastAsia" w:ascii="仿宋_GB2312" w:hAnsi="宋体" w:eastAsia="仿宋_GB2312" w:cs="仿宋_GB2312"/>
              <w:sz w:val="24"/>
              <w:szCs w:val="44"/>
              <w:lang w:val="en-US"/>
            </w:rPr>
            <w:instrText xml:space="preserve"> HYPERLINK \l _Toc4854 </w:instrText>
          </w:r>
          <w:r>
            <w:rPr>
              <w:rFonts w:hint="eastAsia" w:ascii="仿宋_GB2312" w:hAnsi="宋体" w:eastAsia="仿宋_GB2312" w:cs="仿宋_GB2312"/>
              <w:sz w:val="24"/>
              <w:szCs w:val="44"/>
              <w:lang w:val="en-US"/>
            </w:rPr>
            <w:fldChar w:fldCharType="separate"/>
          </w:r>
          <w:r>
            <w:rPr>
              <w:rFonts w:hint="eastAsia" w:ascii="宋体" w:hAnsi="宋体"/>
              <w:sz w:val="24"/>
              <w:szCs w:val="40"/>
              <w:lang w:val="en-US" w:eastAsia="zh-CN"/>
            </w:rPr>
            <w:t>2.钢管回拖力计算</w:t>
          </w:r>
          <w:r>
            <w:rPr>
              <w:sz w:val="24"/>
              <w:szCs w:val="24"/>
            </w:rPr>
            <w:tab/>
          </w:r>
          <w:r>
            <w:rPr>
              <w:sz w:val="24"/>
              <w:szCs w:val="24"/>
            </w:rPr>
            <w:fldChar w:fldCharType="begin"/>
          </w:r>
          <w:r>
            <w:rPr>
              <w:sz w:val="24"/>
              <w:szCs w:val="24"/>
            </w:rPr>
            <w:instrText xml:space="preserve"> PAGEREF _Toc4854 </w:instrText>
          </w:r>
          <w:r>
            <w:rPr>
              <w:sz w:val="24"/>
              <w:szCs w:val="24"/>
            </w:rPr>
            <w:fldChar w:fldCharType="separate"/>
          </w:r>
          <w:r>
            <w:rPr>
              <w:sz w:val="24"/>
              <w:szCs w:val="24"/>
            </w:rPr>
            <w:t>54</w:t>
          </w:r>
          <w:r>
            <w:rPr>
              <w:sz w:val="24"/>
              <w:szCs w:val="24"/>
            </w:rPr>
            <w:fldChar w:fldCharType="end"/>
          </w:r>
          <w:r>
            <w:rPr>
              <w:rFonts w:hint="eastAsia" w:ascii="仿宋_GB2312" w:hAnsi="宋体" w:eastAsia="仿宋_GB2312" w:cs="仿宋_GB2312"/>
              <w:sz w:val="24"/>
              <w:szCs w:val="44"/>
              <w:lang w:val="en-US"/>
            </w:rPr>
            <w:fldChar w:fldCharType="end"/>
          </w:r>
        </w:p>
        <w:p>
          <w:pPr>
            <w:pStyle w:val="53"/>
            <w:tabs>
              <w:tab w:val="right" w:leader="dot" w:pos="8306"/>
            </w:tabs>
            <w:rPr>
              <w:sz w:val="24"/>
              <w:szCs w:val="24"/>
            </w:rPr>
          </w:pPr>
          <w:r>
            <w:rPr>
              <w:rFonts w:hint="eastAsia" w:ascii="仿宋_GB2312" w:hAnsi="宋体" w:eastAsia="仿宋_GB2312" w:cs="仿宋_GB2312"/>
              <w:sz w:val="24"/>
              <w:szCs w:val="44"/>
              <w:lang w:val="en-US"/>
            </w:rPr>
            <w:fldChar w:fldCharType="begin"/>
          </w:r>
          <w:r>
            <w:rPr>
              <w:rFonts w:hint="eastAsia" w:ascii="仿宋_GB2312" w:hAnsi="宋体" w:eastAsia="仿宋_GB2312" w:cs="仿宋_GB2312"/>
              <w:sz w:val="24"/>
              <w:szCs w:val="44"/>
              <w:lang w:val="en-US"/>
            </w:rPr>
            <w:instrText xml:space="preserve"> HYPERLINK \l _Toc14823 </w:instrText>
          </w:r>
          <w:r>
            <w:rPr>
              <w:rFonts w:hint="eastAsia" w:ascii="仿宋_GB2312" w:hAnsi="宋体" w:eastAsia="仿宋_GB2312" w:cs="仿宋_GB2312"/>
              <w:sz w:val="24"/>
              <w:szCs w:val="44"/>
              <w:lang w:val="en-US"/>
            </w:rPr>
            <w:fldChar w:fldCharType="separate"/>
          </w:r>
          <w:r>
            <w:rPr>
              <w:rFonts w:hint="eastAsia" w:ascii="宋体" w:hAnsi="宋体"/>
              <w:sz w:val="24"/>
              <w:szCs w:val="40"/>
              <w:lang w:val="en-US" w:eastAsia="zh-CN"/>
            </w:rPr>
            <w:t>3.钻孔泥浆计算</w:t>
          </w:r>
          <w:r>
            <w:rPr>
              <w:sz w:val="24"/>
              <w:szCs w:val="24"/>
            </w:rPr>
            <w:tab/>
          </w:r>
          <w:r>
            <w:rPr>
              <w:sz w:val="24"/>
              <w:szCs w:val="24"/>
            </w:rPr>
            <w:fldChar w:fldCharType="begin"/>
          </w:r>
          <w:r>
            <w:rPr>
              <w:sz w:val="24"/>
              <w:szCs w:val="24"/>
            </w:rPr>
            <w:instrText xml:space="preserve"> PAGEREF _Toc14823 </w:instrText>
          </w:r>
          <w:r>
            <w:rPr>
              <w:sz w:val="24"/>
              <w:szCs w:val="24"/>
            </w:rPr>
            <w:fldChar w:fldCharType="separate"/>
          </w:r>
          <w:r>
            <w:rPr>
              <w:sz w:val="24"/>
              <w:szCs w:val="24"/>
            </w:rPr>
            <w:t>55</w:t>
          </w:r>
          <w:r>
            <w:rPr>
              <w:sz w:val="24"/>
              <w:szCs w:val="24"/>
            </w:rPr>
            <w:fldChar w:fldCharType="end"/>
          </w:r>
          <w:r>
            <w:rPr>
              <w:rFonts w:hint="eastAsia" w:ascii="仿宋_GB2312" w:hAnsi="宋体" w:eastAsia="仿宋_GB2312" w:cs="仿宋_GB2312"/>
              <w:sz w:val="24"/>
              <w:szCs w:val="44"/>
              <w:lang w:val="en-US"/>
            </w:rPr>
            <w:fldChar w:fldCharType="end"/>
          </w:r>
        </w:p>
        <w:p>
          <w:pPr>
            <w:pStyle w:val="53"/>
            <w:tabs>
              <w:tab w:val="right" w:leader="dot" w:pos="8306"/>
            </w:tabs>
            <w:rPr>
              <w:sz w:val="24"/>
              <w:szCs w:val="24"/>
            </w:rPr>
          </w:pPr>
          <w:r>
            <w:rPr>
              <w:rFonts w:hint="eastAsia" w:ascii="仿宋_GB2312" w:hAnsi="宋体" w:eastAsia="仿宋_GB2312" w:cs="仿宋_GB2312"/>
              <w:sz w:val="24"/>
              <w:szCs w:val="44"/>
              <w:lang w:val="en-US"/>
            </w:rPr>
            <w:fldChar w:fldCharType="begin"/>
          </w:r>
          <w:r>
            <w:rPr>
              <w:rFonts w:hint="eastAsia" w:ascii="仿宋_GB2312" w:hAnsi="宋体" w:eastAsia="仿宋_GB2312" w:cs="仿宋_GB2312"/>
              <w:sz w:val="24"/>
              <w:szCs w:val="44"/>
              <w:lang w:val="en-US"/>
            </w:rPr>
            <w:instrText xml:space="preserve"> HYPERLINK \l _Toc17203 </w:instrText>
          </w:r>
          <w:r>
            <w:rPr>
              <w:rFonts w:hint="eastAsia" w:ascii="仿宋_GB2312" w:hAnsi="宋体" w:eastAsia="仿宋_GB2312" w:cs="仿宋_GB2312"/>
              <w:sz w:val="24"/>
              <w:szCs w:val="44"/>
              <w:lang w:val="en-US"/>
            </w:rPr>
            <w:fldChar w:fldCharType="separate"/>
          </w:r>
          <w:r>
            <w:rPr>
              <w:rFonts w:hint="eastAsia" w:ascii="宋体" w:hAnsi="宋体"/>
              <w:sz w:val="24"/>
              <w:szCs w:val="40"/>
              <w:lang w:val="en-US" w:eastAsia="zh-CN"/>
            </w:rPr>
            <w:t>4.导向孔轨迹</w:t>
          </w:r>
          <w:r>
            <w:rPr>
              <w:sz w:val="24"/>
              <w:szCs w:val="24"/>
            </w:rPr>
            <w:tab/>
          </w:r>
          <w:r>
            <w:rPr>
              <w:sz w:val="24"/>
              <w:szCs w:val="24"/>
            </w:rPr>
            <w:fldChar w:fldCharType="begin"/>
          </w:r>
          <w:r>
            <w:rPr>
              <w:sz w:val="24"/>
              <w:szCs w:val="24"/>
            </w:rPr>
            <w:instrText xml:space="preserve"> PAGEREF _Toc17203 </w:instrText>
          </w:r>
          <w:r>
            <w:rPr>
              <w:sz w:val="24"/>
              <w:szCs w:val="24"/>
            </w:rPr>
            <w:fldChar w:fldCharType="separate"/>
          </w:r>
          <w:r>
            <w:rPr>
              <w:sz w:val="24"/>
              <w:szCs w:val="24"/>
            </w:rPr>
            <w:t>55</w:t>
          </w:r>
          <w:r>
            <w:rPr>
              <w:sz w:val="24"/>
              <w:szCs w:val="24"/>
            </w:rPr>
            <w:fldChar w:fldCharType="end"/>
          </w:r>
          <w:r>
            <w:rPr>
              <w:rFonts w:hint="eastAsia" w:ascii="仿宋_GB2312" w:hAnsi="宋体" w:eastAsia="仿宋_GB2312" w:cs="仿宋_GB2312"/>
              <w:sz w:val="24"/>
              <w:szCs w:val="44"/>
              <w:lang w:val="en-US"/>
            </w:rPr>
            <w:fldChar w:fldCharType="end"/>
          </w:r>
        </w:p>
        <w:p>
          <w:pPr>
            <w:pStyle w:val="53"/>
            <w:tabs>
              <w:tab w:val="right" w:leader="dot" w:pos="8306"/>
            </w:tabs>
            <w:rPr>
              <w:sz w:val="24"/>
              <w:szCs w:val="24"/>
            </w:rPr>
          </w:pPr>
          <w:r>
            <w:rPr>
              <w:rFonts w:hint="eastAsia" w:ascii="仿宋_GB2312" w:hAnsi="宋体" w:eastAsia="仿宋_GB2312" w:cs="仿宋_GB2312"/>
              <w:sz w:val="24"/>
              <w:szCs w:val="44"/>
              <w:lang w:val="en-US"/>
            </w:rPr>
            <w:fldChar w:fldCharType="begin"/>
          </w:r>
          <w:r>
            <w:rPr>
              <w:rFonts w:hint="eastAsia" w:ascii="仿宋_GB2312" w:hAnsi="宋体" w:eastAsia="仿宋_GB2312" w:cs="仿宋_GB2312"/>
              <w:sz w:val="24"/>
              <w:szCs w:val="44"/>
              <w:lang w:val="en-US"/>
            </w:rPr>
            <w:instrText xml:space="preserve"> HYPERLINK \l _Toc28197 </w:instrText>
          </w:r>
          <w:r>
            <w:rPr>
              <w:rFonts w:hint="eastAsia" w:ascii="仿宋_GB2312" w:hAnsi="宋体" w:eastAsia="仿宋_GB2312" w:cs="仿宋_GB2312"/>
              <w:sz w:val="24"/>
              <w:szCs w:val="44"/>
              <w:lang w:val="en-US"/>
            </w:rPr>
            <w:fldChar w:fldCharType="separate"/>
          </w:r>
          <w:r>
            <w:rPr>
              <w:rFonts w:hint="eastAsia" w:ascii="宋体" w:hAnsi="宋体"/>
              <w:sz w:val="24"/>
              <w:szCs w:val="40"/>
              <w:lang w:val="en-US" w:eastAsia="zh-CN"/>
            </w:rPr>
            <w:t>5.径向截面稳定核算:</w:t>
          </w:r>
          <w:r>
            <w:rPr>
              <w:sz w:val="24"/>
              <w:szCs w:val="24"/>
            </w:rPr>
            <w:tab/>
          </w:r>
          <w:r>
            <w:rPr>
              <w:sz w:val="24"/>
              <w:szCs w:val="24"/>
            </w:rPr>
            <w:fldChar w:fldCharType="begin"/>
          </w:r>
          <w:r>
            <w:rPr>
              <w:sz w:val="24"/>
              <w:szCs w:val="24"/>
            </w:rPr>
            <w:instrText xml:space="preserve"> PAGEREF _Toc28197 </w:instrText>
          </w:r>
          <w:r>
            <w:rPr>
              <w:sz w:val="24"/>
              <w:szCs w:val="24"/>
            </w:rPr>
            <w:fldChar w:fldCharType="separate"/>
          </w:r>
          <w:r>
            <w:rPr>
              <w:sz w:val="24"/>
              <w:szCs w:val="24"/>
            </w:rPr>
            <w:t>56</w:t>
          </w:r>
          <w:r>
            <w:rPr>
              <w:sz w:val="24"/>
              <w:szCs w:val="24"/>
            </w:rPr>
            <w:fldChar w:fldCharType="end"/>
          </w:r>
          <w:r>
            <w:rPr>
              <w:rFonts w:hint="eastAsia" w:ascii="仿宋_GB2312" w:hAnsi="宋体" w:eastAsia="仿宋_GB2312" w:cs="仿宋_GB2312"/>
              <w:sz w:val="24"/>
              <w:szCs w:val="44"/>
              <w:lang w:val="en-US"/>
            </w:rPr>
            <w:fldChar w:fldCharType="end"/>
          </w:r>
        </w:p>
        <w:p>
          <w:pPr>
            <w:keepNext w:val="0"/>
            <w:keepLines w:val="0"/>
            <w:widowControl w:val="0"/>
            <w:suppressLineNumbers w:val="0"/>
            <w:spacing w:before="0" w:beforeAutospacing="0" w:after="0" w:afterAutospacing="0"/>
            <w:ind w:left="0" w:right="0"/>
            <w:jc w:val="both"/>
            <w:rPr>
              <w:rFonts w:hint="eastAsia" w:ascii="仿宋_GB2312" w:hAnsi="宋体" w:eastAsia="仿宋_GB2312" w:cs="仿宋_GB2312"/>
              <w:sz w:val="32"/>
              <w:szCs w:val="32"/>
              <w:lang w:val="en-US"/>
            </w:rPr>
          </w:pPr>
          <w:r>
            <w:rPr>
              <w:rFonts w:hint="eastAsia" w:ascii="仿宋_GB2312" w:hAnsi="宋体" w:eastAsia="仿宋_GB2312" w:cs="仿宋_GB2312"/>
              <w:b/>
              <w:sz w:val="28"/>
              <w:szCs w:val="44"/>
              <w:lang w:val="en-US"/>
            </w:rPr>
            <w:fldChar w:fldCharType="end"/>
          </w:r>
        </w:p>
      </w:sdtContent>
    </w:sdt>
    <w:p>
      <w:pPr>
        <w:pStyle w:val="2"/>
        <w:widowControl/>
        <w:jc w:val="center"/>
        <w:rPr>
          <w:rFonts w:hint="eastAsia" w:ascii="Times New Roman" w:hAnsi="Times New Roman" w:eastAsia="宋体" w:cs="宋体"/>
          <w:lang w:eastAsia="zh-CN"/>
        </w:rPr>
      </w:pPr>
      <w:bookmarkStart w:id="2" w:name="_Toc250894904"/>
      <w:bookmarkStart w:id="3" w:name="_Toc250899305"/>
      <w:bookmarkStart w:id="4" w:name="_Toc168999543"/>
      <w:bookmarkStart w:id="5" w:name="_Toc3033"/>
      <w:bookmarkStart w:id="6" w:name="_Toc250899823"/>
      <w:bookmarkStart w:id="7" w:name="_Toc257118544"/>
      <w:bookmarkStart w:id="8" w:name="_Toc257283175"/>
      <w:bookmarkStart w:id="9" w:name="_Toc250895172"/>
    </w:p>
    <w:p>
      <w:pPr>
        <w:pStyle w:val="2"/>
        <w:widowControl/>
        <w:jc w:val="center"/>
        <w:rPr>
          <w:rFonts w:hint="eastAsia" w:ascii="Times New Roman" w:hAnsi="Times New Roman" w:eastAsia="宋体" w:cs="宋体"/>
          <w:lang w:eastAsia="zh-CN"/>
        </w:rPr>
      </w:pPr>
    </w:p>
    <w:p>
      <w:pPr>
        <w:pStyle w:val="2"/>
        <w:widowControl/>
        <w:jc w:val="center"/>
        <w:rPr>
          <w:rFonts w:hint="eastAsia" w:ascii="Times New Roman" w:hAnsi="Times New Roman" w:eastAsia="宋体" w:cs="宋体"/>
          <w:lang w:eastAsia="zh-CN"/>
        </w:rPr>
      </w:pPr>
    </w:p>
    <w:p>
      <w:pPr>
        <w:pStyle w:val="2"/>
        <w:widowControl/>
        <w:jc w:val="center"/>
        <w:rPr>
          <w:rFonts w:hint="eastAsia" w:ascii="Times New Roman" w:hAnsi="Times New Roman" w:eastAsia="宋体" w:cs="宋体"/>
          <w:lang w:eastAsia="zh-CN"/>
        </w:rPr>
      </w:pPr>
    </w:p>
    <w:p>
      <w:pPr>
        <w:pStyle w:val="2"/>
        <w:widowControl/>
        <w:jc w:val="center"/>
        <w:rPr>
          <w:rFonts w:hint="eastAsia" w:ascii="Times New Roman" w:hAnsi="Times New Roman" w:eastAsia="宋体" w:cs="宋体"/>
          <w:lang w:eastAsia="zh-CN"/>
        </w:rPr>
      </w:pPr>
    </w:p>
    <w:p>
      <w:pPr>
        <w:pStyle w:val="2"/>
        <w:widowControl/>
        <w:jc w:val="center"/>
        <w:rPr>
          <w:rFonts w:hint="eastAsia" w:ascii="Times New Roman" w:hAnsi="Times New Roman" w:eastAsia="宋体" w:cs="宋体"/>
          <w:lang w:eastAsia="zh-CN"/>
        </w:rPr>
      </w:pPr>
    </w:p>
    <w:p>
      <w:pPr>
        <w:pStyle w:val="2"/>
        <w:widowControl/>
        <w:jc w:val="center"/>
        <w:rPr>
          <w:rFonts w:hint="eastAsia" w:ascii="Times New Roman" w:hAnsi="Times New Roman" w:eastAsia="宋体" w:cs="宋体"/>
          <w:lang w:eastAsia="zh-CN"/>
        </w:rPr>
      </w:pPr>
    </w:p>
    <w:p>
      <w:pPr>
        <w:pStyle w:val="2"/>
        <w:widowControl/>
        <w:jc w:val="center"/>
        <w:rPr>
          <w:rFonts w:hint="eastAsia" w:ascii="Times New Roman" w:hAnsi="Times New Roman" w:eastAsia="宋体" w:cs="宋体"/>
          <w:lang w:eastAsia="zh-CN"/>
        </w:rPr>
      </w:pPr>
    </w:p>
    <w:p>
      <w:pPr>
        <w:rPr>
          <w:rFonts w:hint="eastAsia"/>
          <w:lang w:eastAsia="zh-CN"/>
        </w:rPr>
      </w:pPr>
    </w:p>
    <w:p>
      <w:pPr>
        <w:pStyle w:val="2"/>
        <w:widowControl/>
        <w:jc w:val="both"/>
        <w:rPr>
          <w:lang w:val="en-US"/>
        </w:rPr>
      </w:pPr>
      <w:r>
        <w:rPr>
          <w:rFonts w:hint="eastAsia" w:ascii="Times New Roman" w:hAnsi="Times New Roman" w:eastAsia="宋体" w:cs="宋体"/>
          <w:lang w:eastAsia="zh-CN"/>
        </w:rPr>
        <w:t>一、工程概况</w:t>
      </w:r>
      <w:bookmarkEnd w:id="2"/>
      <w:bookmarkEnd w:id="3"/>
      <w:bookmarkEnd w:id="4"/>
      <w:bookmarkEnd w:id="5"/>
      <w:bookmarkEnd w:id="6"/>
      <w:bookmarkEnd w:id="7"/>
      <w:bookmarkEnd w:id="8"/>
      <w:bookmarkEnd w:id="9"/>
    </w:p>
    <w:p>
      <w:pPr>
        <w:pStyle w:val="3"/>
        <w:widowControl/>
        <w:rPr>
          <w:lang w:val="en-US"/>
        </w:rPr>
      </w:pPr>
      <w:bookmarkStart w:id="10" w:name="_Toc250894905"/>
      <w:bookmarkStart w:id="11" w:name="_Toc4927"/>
      <w:bookmarkStart w:id="12" w:name="_Toc257283176"/>
      <w:bookmarkStart w:id="13" w:name="_Toc250899306"/>
      <w:bookmarkStart w:id="14" w:name="_Toc257118545"/>
      <w:bookmarkStart w:id="15" w:name="_Toc250895173"/>
      <w:bookmarkStart w:id="16" w:name="_Toc250899824"/>
      <w:r>
        <w:rPr>
          <w:lang w:val="en-US"/>
        </w:rPr>
        <w:t>1.</w:t>
      </w:r>
      <w:r>
        <w:rPr>
          <w:rFonts w:hint="eastAsia" w:ascii="Arial" w:hAnsi="Arial" w:eastAsia="宋体" w:cs="宋体"/>
          <w:lang w:eastAsia="zh-CN"/>
        </w:rPr>
        <w:t>工程情况</w:t>
      </w:r>
      <w:bookmarkEnd w:id="10"/>
      <w:bookmarkEnd w:id="11"/>
      <w:bookmarkEnd w:id="12"/>
      <w:bookmarkEnd w:id="13"/>
      <w:bookmarkEnd w:id="14"/>
      <w:bookmarkEnd w:id="15"/>
      <w:bookmarkEnd w:id="16"/>
    </w:p>
    <w:p>
      <w:pPr>
        <w:pStyle w:val="47"/>
        <w:widowControl/>
        <w:adjustRightInd w:val="0"/>
        <w:snapToGrid w:val="0"/>
        <w:spacing w:line="360" w:lineRule="auto"/>
        <w:ind w:left="0" w:firstLine="828" w:firstLineChars="345"/>
        <w:rPr>
          <w:rFonts w:hint="default" w:eastAsia="宋体"/>
          <w:szCs w:val="24"/>
          <w:lang w:val="en-US" w:eastAsia="zh-CN"/>
        </w:rPr>
      </w:pPr>
      <w:r>
        <w:rPr>
          <w:rFonts w:hint="eastAsia" w:ascii="Times New Roman" w:hAnsi="Times New Roman" w:eastAsia="宋体" w:cs="宋体"/>
          <w:szCs w:val="24"/>
          <w:lang w:eastAsia="zh-CN"/>
        </w:rPr>
        <w:t>工程名称：</w:t>
      </w:r>
      <w:r>
        <w:rPr>
          <w:rFonts w:hint="eastAsia"/>
          <w:szCs w:val="24"/>
          <w:lang w:val="en-US" w:eastAsia="zh-CN"/>
        </w:rPr>
        <w:t>开封市马家河中水回用项目（二期）</w:t>
      </w:r>
    </w:p>
    <w:p>
      <w:pPr>
        <w:pStyle w:val="47"/>
        <w:widowControl/>
        <w:adjustRightInd w:val="0"/>
        <w:snapToGrid w:val="0"/>
        <w:spacing w:line="360" w:lineRule="auto"/>
        <w:ind w:left="0" w:firstLine="439" w:firstLineChars="182"/>
        <w:rPr>
          <w:rFonts w:hint="default" w:eastAsia="宋体"/>
          <w:szCs w:val="24"/>
          <w:lang w:val="en-US" w:eastAsia="zh-CN"/>
        </w:rPr>
      </w:pPr>
      <w:r>
        <w:rPr>
          <w:b/>
          <w:bCs w:val="0"/>
          <w:szCs w:val="24"/>
          <w:lang w:val="en-US"/>
        </w:rPr>
        <w:t xml:space="preserve">   </w:t>
      </w:r>
      <w:r>
        <w:rPr>
          <w:rFonts w:hint="eastAsia" w:ascii="Times New Roman" w:hAnsi="Times New Roman" w:eastAsia="宋体" w:cs="宋体"/>
          <w:szCs w:val="24"/>
          <w:lang w:eastAsia="zh-CN"/>
        </w:rPr>
        <w:t>工程地点：</w:t>
      </w:r>
      <w:bookmarkStart w:id="17" w:name="_Toc250895174"/>
      <w:bookmarkStart w:id="18" w:name="_Toc250899307"/>
      <w:bookmarkStart w:id="19" w:name="_Toc257118546"/>
      <w:bookmarkStart w:id="20" w:name="_Toc250899825"/>
      <w:bookmarkStart w:id="21" w:name="_Toc250894906"/>
      <w:bookmarkStart w:id="22" w:name="_Toc257283177"/>
      <w:r>
        <w:rPr>
          <w:rFonts w:hint="eastAsia"/>
          <w:szCs w:val="24"/>
          <w:lang w:val="en-US" w:eastAsia="zh-CN"/>
        </w:rPr>
        <w:t>开封市示范区</w:t>
      </w:r>
    </w:p>
    <w:p>
      <w:pPr>
        <w:pStyle w:val="47"/>
        <w:widowControl/>
        <w:adjustRightInd w:val="0"/>
        <w:snapToGrid w:val="0"/>
        <w:spacing w:line="360" w:lineRule="auto"/>
        <w:ind w:left="0" w:firstLine="840" w:firstLineChars="350"/>
        <w:rPr>
          <w:rFonts w:hint="default" w:eastAsia="宋体"/>
          <w:kern w:val="0"/>
          <w:lang w:val="en-US" w:eastAsia="zh-CN"/>
        </w:rPr>
      </w:pPr>
      <w:r>
        <w:rPr>
          <w:rFonts w:hint="eastAsia" w:ascii="Times New Roman" w:hAnsi="Times New Roman" w:eastAsia="宋体" w:cs="宋体"/>
          <w:lang w:eastAsia="zh-CN"/>
        </w:rPr>
        <w:t>建设单位：</w:t>
      </w:r>
      <w:bookmarkEnd w:id="17"/>
      <w:bookmarkEnd w:id="18"/>
      <w:bookmarkEnd w:id="19"/>
      <w:bookmarkEnd w:id="20"/>
      <w:bookmarkEnd w:id="21"/>
      <w:bookmarkEnd w:id="22"/>
      <w:r>
        <w:rPr>
          <w:rFonts w:hint="eastAsia"/>
          <w:lang w:val="en-US" w:eastAsia="zh-CN"/>
        </w:rPr>
        <w:t>开封新惠市政工程有限公司</w:t>
      </w:r>
    </w:p>
    <w:p>
      <w:pPr>
        <w:pStyle w:val="27"/>
        <w:widowControl/>
        <w:spacing w:line="360" w:lineRule="auto"/>
        <w:ind w:left="0" w:firstLine="840" w:firstLineChars="350"/>
        <w:jc w:val="both"/>
        <w:rPr>
          <w:rFonts w:hint="default" w:ascii="Times New Roman" w:hAnsi="Times New Roman" w:eastAsia="宋体" w:cs="Times New Roman"/>
          <w:b w:val="0"/>
          <w:bCs/>
          <w:color w:val="000000"/>
          <w:kern w:val="2"/>
          <w:sz w:val="24"/>
          <w:szCs w:val="20"/>
          <w:u w:color="000000"/>
          <w:lang w:val="en-US" w:eastAsia="zh-CN" w:bidi="ar"/>
        </w:rPr>
      </w:pPr>
      <w:r>
        <w:rPr>
          <w:rFonts w:hint="eastAsia" w:ascii="Times New Roman" w:hAnsi="Times New Roman" w:eastAsia="宋体" w:cs="Times New Roman"/>
          <w:b w:val="0"/>
          <w:bCs/>
          <w:color w:val="000000"/>
          <w:kern w:val="2"/>
          <w:sz w:val="24"/>
          <w:szCs w:val="20"/>
          <w:u w:color="000000"/>
          <w:lang w:val="en-US" w:eastAsia="zh-CN" w:bidi="ar"/>
        </w:rPr>
        <w:t>设计单位：黄河勘测规划设计研究院有限公司</w:t>
      </w:r>
    </w:p>
    <w:p>
      <w:pPr>
        <w:pStyle w:val="27"/>
        <w:widowControl/>
        <w:spacing w:line="360" w:lineRule="auto"/>
        <w:ind w:left="0" w:firstLine="840" w:firstLineChars="350"/>
        <w:jc w:val="both"/>
        <w:rPr>
          <w:rFonts w:hint="eastAsia" w:ascii="Times New Roman" w:hAnsi="Times New Roman" w:eastAsia="宋体" w:cs="Times New Roman"/>
          <w:b w:val="0"/>
          <w:bCs/>
          <w:color w:val="000000"/>
          <w:kern w:val="2"/>
          <w:sz w:val="24"/>
          <w:szCs w:val="20"/>
          <w:u w:color="000000"/>
          <w:lang w:val="en-US" w:eastAsia="zh-CN" w:bidi="ar"/>
        </w:rPr>
      </w:pPr>
      <w:r>
        <w:rPr>
          <w:rFonts w:hint="eastAsia" w:ascii="Times New Roman" w:hAnsi="Times New Roman" w:eastAsia="宋体" w:cs="Times New Roman"/>
          <w:b w:val="0"/>
          <w:bCs/>
          <w:color w:val="000000"/>
          <w:kern w:val="2"/>
          <w:sz w:val="24"/>
          <w:szCs w:val="20"/>
          <w:u w:color="000000"/>
          <w:lang w:val="en-US" w:eastAsia="zh-CN" w:bidi="ar"/>
        </w:rPr>
        <w:t>监理单位：河南顺成建设工程管理有限公司</w:t>
      </w:r>
    </w:p>
    <w:p>
      <w:pPr>
        <w:pStyle w:val="27"/>
        <w:widowControl/>
        <w:spacing w:line="360" w:lineRule="auto"/>
        <w:ind w:left="0" w:firstLine="840" w:firstLineChars="350"/>
        <w:jc w:val="both"/>
        <w:rPr>
          <w:rFonts w:hint="default" w:ascii="Times New Roman" w:hAnsi="Times New Roman" w:eastAsia="宋体" w:cs="Times New Roman"/>
          <w:b w:val="0"/>
          <w:bCs/>
          <w:color w:val="000000"/>
          <w:kern w:val="2"/>
          <w:sz w:val="24"/>
          <w:szCs w:val="20"/>
          <w:u w:color="000000"/>
          <w:lang w:val="en-US" w:eastAsia="zh-CN" w:bidi="ar"/>
        </w:rPr>
      </w:pPr>
      <w:r>
        <w:rPr>
          <w:rFonts w:hint="eastAsia" w:ascii="Times New Roman" w:hAnsi="Times New Roman" w:eastAsia="宋体" w:cs="Times New Roman"/>
          <w:b w:val="0"/>
          <w:bCs/>
          <w:color w:val="000000"/>
          <w:kern w:val="2"/>
          <w:sz w:val="24"/>
          <w:szCs w:val="20"/>
          <w:u w:color="000000"/>
          <w:lang w:val="en-US" w:eastAsia="zh-CN" w:bidi="ar"/>
        </w:rPr>
        <w:t>施工单位：河南省工建集团有限责任公司</w:t>
      </w:r>
    </w:p>
    <w:p>
      <w:pPr>
        <w:keepNext w:val="0"/>
        <w:keepLines w:val="0"/>
        <w:widowControl w:val="0"/>
        <w:suppressLineNumbers w:val="0"/>
        <w:adjustRightInd w:val="0"/>
        <w:snapToGrid w:val="0"/>
        <w:spacing w:before="0" w:beforeAutospacing="0" w:after="0" w:afterAutospacing="0" w:line="360" w:lineRule="auto"/>
        <w:ind w:left="0" w:right="0" w:firstLine="840" w:firstLineChars="350"/>
        <w:jc w:val="both"/>
        <w:rPr>
          <w:rFonts w:hint="eastAsia" w:ascii="宋体" w:hAnsi="宋体" w:eastAsia="宋体" w:cs="宋体"/>
          <w:sz w:val="24"/>
          <w:szCs w:val="24"/>
          <w:lang w:val="en-US"/>
        </w:rPr>
      </w:pPr>
      <w:r>
        <w:rPr>
          <w:rFonts w:hint="eastAsia" w:ascii="Times New Roman" w:hAnsi="Times New Roman" w:eastAsia="宋体" w:cs="Times New Roman"/>
          <w:bCs w:val="0"/>
          <w:color w:val="000000"/>
          <w:kern w:val="2"/>
          <w:sz w:val="24"/>
          <w:szCs w:val="20"/>
          <w:u w:color="000000"/>
          <w:lang w:val="en-US" w:eastAsia="zh-CN" w:bidi="ar"/>
        </w:rPr>
        <w:t>质量标准：达到国</w:t>
      </w:r>
      <w:r>
        <w:rPr>
          <w:rFonts w:hint="eastAsia" w:ascii="宋体" w:hAnsi="宋体" w:eastAsia="宋体" w:cs="宋体"/>
          <w:kern w:val="2"/>
          <w:sz w:val="24"/>
          <w:szCs w:val="24"/>
          <w:lang w:val="en-US" w:eastAsia="zh-CN" w:bidi="ar"/>
        </w:rPr>
        <w:t>家或行业质量检验评定的合格标准；</w:t>
      </w:r>
    </w:p>
    <w:p>
      <w:pPr>
        <w:keepNext w:val="0"/>
        <w:keepLines w:val="0"/>
        <w:widowControl w:val="0"/>
        <w:suppressLineNumbers w:val="0"/>
        <w:adjustRightInd w:val="0"/>
        <w:snapToGrid w:val="0"/>
        <w:spacing w:before="0" w:beforeAutospacing="0" w:after="0" w:afterAutospacing="0" w:line="360" w:lineRule="auto"/>
        <w:ind w:left="237" w:leftChars="113" w:right="0" w:firstLine="600" w:firstLineChars="25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工期要求：2个月。</w:t>
      </w:r>
    </w:p>
    <w:p>
      <w:pPr>
        <w:pStyle w:val="3"/>
        <w:widowControl/>
        <w:rPr>
          <w:lang w:val="en-US"/>
        </w:rPr>
      </w:pPr>
      <w:bookmarkStart w:id="23" w:name="_Toc257118547"/>
      <w:bookmarkStart w:id="24" w:name="_Toc250895175"/>
      <w:bookmarkStart w:id="25" w:name="_Toc250899308"/>
      <w:bookmarkStart w:id="26" w:name="_Toc250899826"/>
      <w:bookmarkStart w:id="27" w:name="_Toc26107"/>
      <w:bookmarkStart w:id="28" w:name="_Toc257283178"/>
      <w:bookmarkStart w:id="29" w:name="_Toc250894907"/>
      <w:r>
        <w:rPr>
          <w:lang w:val="en-US"/>
        </w:rPr>
        <w:t>2.</w:t>
      </w:r>
      <w:r>
        <w:rPr>
          <w:rFonts w:hint="eastAsia" w:ascii="Arial" w:hAnsi="Arial" w:eastAsia="宋体" w:cs="宋体"/>
          <w:lang w:eastAsia="zh-CN"/>
        </w:rPr>
        <w:t>工程概述</w:t>
      </w:r>
      <w:bookmarkEnd w:id="23"/>
      <w:bookmarkEnd w:id="24"/>
      <w:bookmarkEnd w:id="25"/>
      <w:bookmarkEnd w:id="26"/>
      <w:bookmarkEnd w:id="27"/>
      <w:bookmarkEnd w:id="28"/>
      <w:bookmarkEnd w:id="29"/>
    </w:p>
    <w:p>
      <w:pPr>
        <w:pStyle w:val="46"/>
        <w:widowControl/>
        <w:spacing w:line="360" w:lineRule="auto"/>
        <w:ind w:left="0" w:firstLine="0" w:firstLineChars="0"/>
        <w:rPr>
          <w:rFonts w:hint="eastAsia" w:ascii="Times New Roman" w:hAnsi="Times New Roman" w:eastAsia="宋体" w:cs="宋体"/>
          <w:sz w:val="24"/>
          <w:szCs w:val="24"/>
          <w:lang w:eastAsia="zh-CN"/>
        </w:rPr>
      </w:pPr>
      <w:r>
        <w:rPr>
          <w:sz w:val="24"/>
          <w:szCs w:val="24"/>
          <w:lang w:val="en-US"/>
        </w:rPr>
        <w:t>2.1</w:t>
      </w:r>
      <w:r>
        <w:rPr>
          <w:rFonts w:hint="eastAsia" w:ascii="Times New Roman" w:hAnsi="Times New Roman" w:eastAsia="宋体" w:cs="宋体"/>
          <w:b/>
          <w:bCs w:val="0"/>
          <w:sz w:val="24"/>
          <w:szCs w:val="24"/>
          <w:lang w:eastAsia="zh-CN"/>
        </w:rPr>
        <w:t>工程简介</w:t>
      </w:r>
      <w:r>
        <w:rPr>
          <w:rFonts w:hint="eastAsia" w:ascii="Times New Roman" w:hAnsi="Times New Roman" w:eastAsia="宋体" w:cs="宋体"/>
          <w:sz w:val="24"/>
          <w:szCs w:val="24"/>
          <w:lang w:eastAsia="zh-CN"/>
        </w:rPr>
        <w:t>：</w:t>
      </w:r>
    </w:p>
    <w:p>
      <w:pPr>
        <w:keepNext w:val="0"/>
        <w:keepLines w:val="0"/>
        <w:widowControl w:val="0"/>
        <w:suppressLineNumbers w:val="0"/>
        <w:spacing w:before="0" w:beforeAutospacing="0" w:after="0" w:afterAutospacing="0" w:line="360" w:lineRule="exact"/>
        <w:ind w:left="0" w:right="0" w:firstLine="600" w:firstLineChars="250"/>
        <w:jc w:val="both"/>
        <w:rPr>
          <w:rFonts w:hint="eastAsia" w:ascii="Times New Roman" w:hAnsi="Times New Roman" w:eastAsia="宋体" w:cs="宋体"/>
          <w:sz w:val="24"/>
          <w:szCs w:val="24"/>
          <w:lang w:val="en-US" w:eastAsia="zh-CN"/>
        </w:rPr>
      </w:pPr>
      <w:r>
        <w:rPr>
          <w:rFonts w:hint="eastAsia" w:ascii="Times New Roman" w:hAnsi="Times New Roman" w:eastAsia="宋体" w:cs="Arial"/>
          <w:kern w:val="2"/>
          <w:sz w:val="24"/>
          <w:szCs w:val="24"/>
          <w:lang w:val="en-US" w:eastAsia="zh-CN" w:bidi="ar"/>
        </w:rPr>
        <w:t>开封市马家河污水处理厂中水回用项目选址位于开封市城乡一体化示范区，管道全长16.2KM，管道采用管径DN800螺旋                                                                          焊接钢管。因管线位置多处于绿化、构筑物及未征地上，与当地村民协调难度较大，现场不具备开挖的条件，拆除成本较高，</w:t>
      </w:r>
      <w:r>
        <w:rPr>
          <w:rFonts w:hint="default" w:ascii="Times New Roman" w:hAnsi="Times New Roman" w:eastAsia="宋体" w:cs="Arial"/>
          <w:kern w:val="2"/>
          <w:sz w:val="24"/>
          <w:szCs w:val="24"/>
          <w:lang w:val="en-US" w:eastAsia="zh-CN" w:bidi="ar"/>
        </w:rPr>
        <w:t>定向钻穿越施工具有不会阻碍交通，</w:t>
      </w:r>
      <w:r>
        <w:rPr>
          <w:rFonts w:hint="eastAsia" w:ascii="Times New Roman" w:hAnsi="Times New Roman" w:eastAsia="宋体" w:cs="Arial"/>
          <w:kern w:val="2"/>
          <w:sz w:val="24"/>
          <w:szCs w:val="24"/>
          <w:lang w:val="en-US" w:eastAsia="zh-CN" w:bidi="ar"/>
        </w:rPr>
        <w:t>减少</w:t>
      </w:r>
      <w:r>
        <w:rPr>
          <w:rFonts w:hint="default" w:ascii="Times New Roman" w:hAnsi="Times New Roman" w:eastAsia="宋体" w:cs="Arial"/>
          <w:kern w:val="2"/>
          <w:sz w:val="24"/>
          <w:szCs w:val="24"/>
          <w:lang w:val="en-US" w:eastAsia="zh-CN" w:bidi="ar"/>
        </w:rPr>
        <w:t>破坏绿地，植被</w:t>
      </w:r>
      <w:r>
        <w:rPr>
          <w:rFonts w:hint="eastAsia" w:ascii="Times New Roman" w:hAnsi="Times New Roman" w:eastAsia="宋体" w:cs="Arial"/>
          <w:kern w:val="2"/>
          <w:sz w:val="24"/>
          <w:szCs w:val="24"/>
          <w:lang w:val="en-US" w:eastAsia="zh-CN" w:bidi="ar"/>
        </w:rPr>
        <w:t>。</w:t>
      </w:r>
      <w:r>
        <w:rPr>
          <w:rFonts w:hint="default" w:ascii="Times New Roman" w:hAnsi="Times New Roman" w:eastAsia="宋体" w:cs="Arial"/>
          <w:kern w:val="2"/>
          <w:sz w:val="24"/>
          <w:szCs w:val="24"/>
          <w:lang w:val="en-US" w:eastAsia="zh-CN" w:bidi="ar"/>
        </w:rPr>
        <w:t>解决了传统开挖施工对居民生活的干扰，对交通，环境，周边建筑物基础的破坏和不良影响。穿越设备的穿越精度高，易于调整敷设方向和埋深，管线弧形敷设距离长，完全可以满足设计要求埋深，并且可以使管线绕过地下的障碍物。采用水平定向钻机穿越，对周围环境没有影响，不破坏地貌和环境，适应环保的各项要求。与其它施工方法比较，进出场地速度快，施工场地可以灵活调整，尤其在城市施工时可以充分显示出其优越性，并且施工占地少工程造价低，施工速度快。</w:t>
      </w:r>
      <w:r>
        <w:rPr>
          <w:rFonts w:hint="eastAsia" w:ascii="Times New Roman" w:hAnsi="Times New Roman" w:eastAsia="宋体" w:cs="Arial"/>
          <w:kern w:val="2"/>
          <w:sz w:val="24"/>
          <w:szCs w:val="24"/>
          <w:lang w:val="en-US" w:eastAsia="zh-CN" w:bidi="ar"/>
        </w:rPr>
        <w:t>固选用水平定向钻进行施工。</w:t>
      </w:r>
    </w:p>
    <w:p>
      <w:pPr>
        <w:pStyle w:val="46"/>
        <w:widowControl/>
        <w:spacing w:line="360" w:lineRule="auto"/>
        <w:ind w:left="0" w:firstLine="0" w:firstLineChars="0"/>
        <w:rPr>
          <w:rFonts w:hint="eastAsia" w:ascii="宋体" w:hAnsi="宋体" w:eastAsia="宋体" w:cs="宋体"/>
          <w:b/>
          <w:bCs w:val="0"/>
          <w:sz w:val="24"/>
          <w:szCs w:val="24"/>
          <w:lang w:val="en-US"/>
        </w:rPr>
      </w:pPr>
      <w:r>
        <w:rPr>
          <w:rFonts w:hint="eastAsia" w:ascii="宋体" w:hAnsi="宋体" w:eastAsia="宋体" w:cs="宋体"/>
          <w:b/>
          <w:bCs w:val="0"/>
          <w:sz w:val="24"/>
          <w:szCs w:val="24"/>
          <w:lang w:val="en-US"/>
        </w:rPr>
        <w:t>2.2</w:t>
      </w:r>
      <w:r>
        <w:rPr>
          <w:rFonts w:hint="eastAsia" w:ascii="宋体" w:hAnsi="宋体" w:eastAsia="宋体" w:cs="宋体"/>
          <w:b/>
          <w:bCs w:val="0"/>
          <w:sz w:val="24"/>
          <w:szCs w:val="24"/>
          <w:lang w:eastAsia="zh-CN"/>
        </w:rPr>
        <w:t>主要工程数量</w:t>
      </w:r>
    </w:p>
    <w:p>
      <w:pPr>
        <w:keepNext w:val="0"/>
        <w:keepLines w:val="0"/>
        <w:widowControl w:val="0"/>
        <w:suppressLineNumbers w:val="0"/>
        <w:spacing w:before="0" w:beforeAutospacing="0" w:after="0" w:afterAutospacing="0" w:line="360" w:lineRule="exact"/>
        <w:ind w:left="0" w:right="0" w:firstLine="600" w:firstLineChars="250"/>
        <w:jc w:val="both"/>
        <w:rPr>
          <w:rFonts w:hint="eastAsia" w:ascii="Times New Roman" w:hAnsi="Times New Roman" w:eastAsia="宋体" w:cs="Arial"/>
          <w:kern w:val="2"/>
          <w:sz w:val="24"/>
          <w:szCs w:val="24"/>
          <w:lang w:val="en-US" w:eastAsia="zh-CN" w:bidi="ar"/>
        </w:rPr>
      </w:pPr>
      <w:bookmarkStart w:id="30" w:name="_Toc4839"/>
      <w:r>
        <w:rPr>
          <w:rFonts w:hint="eastAsia" w:ascii="Times New Roman" w:hAnsi="Times New Roman" w:eastAsia="宋体" w:cs="Arial"/>
          <w:kern w:val="2"/>
          <w:sz w:val="24"/>
          <w:szCs w:val="24"/>
          <w:lang w:val="en-US" w:eastAsia="zh-CN" w:bidi="ar"/>
        </w:rPr>
        <w:t>东京大道水平定向钻顶管长度及位置</w:t>
      </w:r>
      <w:bookmarkEnd w:id="30"/>
    </w:p>
    <w:tbl>
      <w:tblPr>
        <w:tblStyle w:val="2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2749"/>
        <w:gridCol w:w="2006"/>
        <w:gridCol w:w="994"/>
        <w:gridCol w:w="1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502" w:type="pct"/>
          </w:tcPr>
          <w:p>
            <w:pPr>
              <w:keepNext w:val="0"/>
              <w:keepLines w:val="0"/>
              <w:widowControl w:val="0"/>
              <w:suppressLineNumbers w:val="0"/>
              <w:spacing w:before="0" w:beforeAutospacing="0" w:after="0" w:afterAutospacing="0" w:line="360" w:lineRule="exact"/>
              <w:ind w:left="0" w:right="0"/>
              <w:jc w:val="both"/>
              <w:rPr>
                <w:rFonts w:hint="default" w:ascii="Times New Roman" w:hAnsi="Times New Roman" w:eastAsia="宋体" w:cs="Arial"/>
                <w:kern w:val="2"/>
                <w:sz w:val="24"/>
                <w:szCs w:val="24"/>
                <w:lang w:val="en-US" w:eastAsia="zh-CN" w:bidi="ar"/>
              </w:rPr>
            </w:pPr>
            <w:r>
              <w:rPr>
                <w:rFonts w:hint="eastAsia" w:ascii="Times New Roman" w:hAnsi="Times New Roman" w:eastAsia="宋体" w:cs="Arial"/>
                <w:kern w:val="2"/>
                <w:sz w:val="24"/>
                <w:szCs w:val="24"/>
                <w:lang w:val="en-US" w:eastAsia="zh-CN" w:bidi="ar"/>
              </w:rPr>
              <w:t>序号</w:t>
            </w:r>
          </w:p>
        </w:tc>
        <w:tc>
          <w:tcPr>
            <w:tcW w:w="1613" w:type="pct"/>
          </w:tcPr>
          <w:p>
            <w:pPr>
              <w:keepNext w:val="0"/>
              <w:keepLines w:val="0"/>
              <w:widowControl w:val="0"/>
              <w:suppressLineNumbers w:val="0"/>
              <w:spacing w:before="0" w:beforeAutospacing="0" w:after="0" w:afterAutospacing="0" w:line="360" w:lineRule="exact"/>
              <w:ind w:left="0" w:right="0" w:firstLine="600" w:firstLineChars="250"/>
              <w:jc w:val="both"/>
              <w:rPr>
                <w:rFonts w:hint="eastAsia" w:ascii="Times New Roman" w:hAnsi="Times New Roman" w:eastAsia="宋体" w:cs="Arial"/>
                <w:kern w:val="2"/>
                <w:sz w:val="24"/>
                <w:szCs w:val="24"/>
                <w:lang w:val="en-US" w:eastAsia="zh-CN" w:bidi="ar"/>
              </w:rPr>
            </w:pPr>
            <w:r>
              <w:rPr>
                <w:rFonts w:hint="eastAsia" w:ascii="Times New Roman" w:hAnsi="Times New Roman" w:eastAsia="宋体" w:cs="Arial"/>
                <w:kern w:val="2"/>
                <w:sz w:val="24"/>
                <w:szCs w:val="24"/>
                <w:lang w:val="en-US" w:eastAsia="zh-CN" w:bidi="ar"/>
              </w:rPr>
              <w:t>穿越位置</w:t>
            </w:r>
          </w:p>
        </w:tc>
        <w:tc>
          <w:tcPr>
            <w:tcW w:w="1177" w:type="pct"/>
          </w:tcPr>
          <w:p>
            <w:pPr>
              <w:keepNext w:val="0"/>
              <w:keepLines w:val="0"/>
              <w:widowControl w:val="0"/>
              <w:suppressLineNumbers w:val="0"/>
              <w:spacing w:before="0" w:beforeAutospacing="0" w:after="0" w:afterAutospacing="0" w:line="360" w:lineRule="exact"/>
              <w:ind w:left="0" w:right="0" w:firstLine="600" w:firstLineChars="250"/>
              <w:jc w:val="both"/>
              <w:rPr>
                <w:rFonts w:hint="eastAsia" w:ascii="Times New Roman" w:hAnsi="Times New Roman" w:eastAsia="宋体" w:cs="Arial"/>
                <w:kern w:val="2"/>
                <w:sz w:val="24"/>
                <w:szCs w:val="24"/>
                <w:lang w:val="en-US" w:eastAsia="zh-CN" w:bidi="ar"/>
              </w:rPr>
            </w:pPr>
            <w:r>
              <w:rPr>
                <w:rFonts w:hint="eastAsia" w:ascii="Times New Roman" w:hAnsi="Times New Roman" w:eastAsia="宋体" w:cs="Arial"/>
                <w:kern w:val="2"/>
                <w:sz w:val="24"/>
                <w:szCs w:val="24"/>
                <w:lang w:val="en-US" w:eastAsia="zh-CN" w:bidi="ar"/>
              </w:rPr>
              <w:t>桩号</w:t>
            </w:r>
          </w:p>
        </w:tc>
        <w:tc>
          <w:tcPr>
            <w:tcW w:w="583" w:type="pct"/>
          </w:tcPr>
          <w:p>
            <w:pPr>
              <w:keepNext w:val="0"/>
              <w:keepLines w:val="0"/>
              <w:widowControl w:val="0"/>
              <w:suppressLineNumbers w:val="0"/>
              <w:spacing w:before="0" w:beforeAutospacing="0" w:after="0" w:afterAutospacing="0" w:line="360" w:lineRule="exact"/>
              <w:ind w:left="0" w:right="0"/>
              <w:jc w:val="both"/>
              <w:rPr>
                <w:rFonts w:hint="eastAsia" w:ascii="Times New Roman" w:hAnsi="Times New Roman" w:eastAsia="宋体" w:cs="Arial"/>
                <w:kern w:val="2"/>
                <w:sz w:val="24"/>
                <w:szCs w:val="24"/>
                <w:lang w:val="en-US" w:eastAsia="zh-CN" w:bidi="ar"/>
              </w:rPr>
            </w:pPr>
            <w:r>
              <w:rPr>
                <w:rFonts w:hint="eastAsia" w:ascii="Times New Roman" w:hAnsi="Times New Roman" w:eastAsia="宋体" w:cs="Arial"/>
                <w:kern w:val="2"/>
                <w:sz w:val="24"/>
                <w:szCs w:val="24"/>
                <w:lang w:val="en-US" w:eastAsia="zh-CN" w:bidi="ar"/>
              </w:rPr>
              <w:t>长度</w:t>
            </w:r>
          </w:p>
        </w:tc>
        <w:tc>
          <w:tcPr>
            <w:tcW w:w="1123" w:type="pct"/>
          </w:tcPr>
          <w:p>
            <w:pPr>
              <w:keepNext w:val="0"/>
              <w:keepLines w:val="0"/>
              <w:widowControl w:val="0"/>
              <w:suppressLineNumbers w:val="0"/>
              <w:spacing w:before="0" w:beforeAutospacing="0" w:after="0" w:afterAutospacing="0" w:line="360" w:lineRule="exact"/>
              <w:ind w:left="0" w:right="0"/>
              <w:jc w:val="both"/>
              <w:rPr>
                <w:rFonts w:hint="eastAsia" w:ascii="Times New Roman" w:hAnsi="Times New Roman" w:eastAsia="宋体" w:cs="Arial"/>
                <w:kern w:val="2"/>
                <w:sz w:val="24"/>
                <w:szCs w:val="24"/>
                <w:lang w:val="en-US" w:eastAsia="zh-CN" w:bidi="ar"/>
              </w:rPr>
            </w:pPr>
            <w:r>
              <w:rPr>
                <w:rFonts w:hint="eastAsia" w:ascii="Times New Roman" w:hAnsi="Times New Roman" w:eastAsia="宋体" w:cs="Arial"/>
                <w:kern w:val="2"/>
                <w:sz w:val="24"/>
                <w:szCs w:val="24"/>
                <w:lang w:val="en-US" w:eastAsia="zh-CN" w:bidi="ar"/>
              </w:rPr>
              <w:t>定向钻机型号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2" w:type="pct"/>
          </w:tcPr>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宋体" w:cs="Arial"/>
                <w:kern w:val="2"/>
                <w:sz w:val="24"/>
                <w:szCs w:val="24"/>
                <w:lang w:val="en-US" w:eastAsia="zh-CN" w:bidi="ar"/>
              </w:rPr>
            </w:pPr>
            <w:r>
              <w:rPr>
                <w:rFonts w:hint="eastAsia" w:ascii="Times New Roman" w:hAnsi="Times New Roman" w:eastAsia="宋体" w:cs="Arial"/>
                <w:kern w:val="2"/>
                <w:sz w:val="24"/>
                <w:szCs w:val="24"/>
                <w:lang w:val="en-US" w:eastAsia="zh-CN" w:bidi="ar"/>
              </w:rPr>
              <w:t>1</w:t>
            </w:r>
          </w:p>
        </w:tc>
        <w:tc>
          <w:tcPr>
            <w:tcW w:w="1613" w:type="pct"/>
            <w:vAlign w:val="top"/>
          </w:tcPr>
          <w:p>
            <w:pPr>
              <w:keepNext w:val="0"/>
              <w:keepLines w:val="0"/>
              <w:widowControl w:val="0"/>
              <w:suppressLineNumbers w:val="0"/>
              <w:spacing w:before="0" w:beforeAutospacing="0" w:after="0" w:afterAutospacing="0" w:line="360" w:lineRule="exact"/>
              <w:ind w:left="0" w:right="0"/>
              <w:jc w:val="center"/>
              <w:rPr>
                <w:rFonts w:hint="eastAsia" w:ascii="Times New Roman" w:hAnsi="Times New Roman" w:eastAsia="宋体" w:cs="Arial"/>
                <w:kern w:val="2"/>
                <w:sz w:val="24"/>
                <w:szCs w:val="24"/>
                <w:lang w:val="en-US" w:eastAsia="zh-CN" w:bidi="ar"/>
              </w:rPr>
            </w:pPr>
            <w:r>
              <w:rPr>
                <w:rFonts w:hint="eastAsia" w:ascii="Times New Roman" w:hAnsi="Times New Roman" w:eastAsia="宋体" w:cs="Arial"/>
                <w:kern w:val="2"/>
                <w:sz w:val="24"/>
                <w:szCs w:val="24"/>
                <w:lang w:val="en-US" w:eastAsia="zh-CN" w:bidi="ar"/>
              </w:rPr>
              <w:t>七大街</w:t>
            </w:r>
          </w:p>
        </w:tc>
        <w:tc>
          <w:tcPr>
            <w:tcW w:w="1177" w:type="pct"/>
            <w:vAlign w:val="center"/>
          </w:tcPr>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宋体" w:cs="Arial"/>
                <w:kern w:val="2"/>
                <w:sz w:val="24"/>
                <w:szCs w:val="24"/>
                <w:lang w:val="en-US" w:eastAsia="zh-CN" w:bidi="ar"/>
              </w:rPr>
            </w:pPr>
            <w:r>
              <w:rPr>
                <w:rFonts w:hint="eastAsia" w:ascii="Times New Roman" w:hAnsi="Times New Roman" w:eastAsia="宋体" w:cs="Arial"/>
                <w:kern w:val="2"/>
                <w:sz w:val="24"/>
                <w:szCs w:val="24"/>
                <w:lang w:val="en-US" w:eastAsia="zh-CN" w:bidi="ar"/>
              </w:rPr>
              <w:t>k2+383---k2+753</w:t>
            </w:r>
          </w:p>
        </w:tc>
        <w:tc>
          <w:tcPr>
            <w:tcW w:w="583" w:type="pct"/>
            <w:vAlign w:val="center"/>
          </w:tcPr>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宋体" w:cs="Arial"/>
                <w:kern w:val="2"/>
                <w:sz w:val="24"/>
                <w:szCs w:val="24"/>
                <w:lang w:val="en-US" w:eastAsia="zh-CN" w:bidi="ar"/>
              </w:rPr>
            </w:pPr>
            <w:r>
              <w:rPr>
                <w:rFonts w:hint="eastAsia" w:ascii="Times New Roman" w:hAnsi="Times New Roman" w:eastAsia="宋体" w:cs="Arial"/>
                <w:kern w:val="2"/>
                <w:sz w:val="24"/>
                <w:szCs w:val="24"/>
                <w:lang w:val="en-US" w:eastAsia="zh-CN" w:bidi="ar"/>
              </w:rPr>
              <w:t>370m</w:t>
            </w:r>
          </w:p>
        </w:tc>
        <w:tc>
          <w:tcPr>
            <w:tcW w:w="1123" w:type="pct"/>
            <w:vAlign w:val="center"/>
          </w:tcPr>
          <w:p>
            <w:pPr>
              <w:keepNext w:val="0"/>
              <w:keepLines w:val="0"/>
              <w:widowControl w:val="0"/>
              <w:suppressLineNumbers w:val="0"/>
              <w:spacing w:before="0" w:beforeAutospacing="0" w:after="0" w:afterAutospacing="0" w:line="360" w:lineRule="exact"/>
              <w:ind w:left="0" w:right="0"/>
              <w:jc w:val="center"/>
              <w:rPr>
                <w:rFonts w:hint="eastAsia" w:ascii="Times New Roman" w:hAnsi="Times New Roman" w:eastAsia="宋体" w:cs="Arial"/>
                <w:kern w:val="2"/>
                <w:sz w:val="24"/>
                <w:szCs w:val="24"/>
                <w:lang w:val="en-US" w:eastAsia="zh-CN" w:bidi="ar"/>
              </w:rPr>
            </w:pPr>
            <w:r>
              <w:rPr>
                <w:rFonts w:hint="eastAsia" w:ascii="Times New Roman" w:hAnsi="Times New Roman" w:eastAsia="宋体" w:cs="Arial"/>
                <w:kern w:val="2"/>
                <w:sz w:val="24"/>
                <w:szCs w:val="24"/>
                <w:lang w:val="en-US" w:eastAsia="zh-CN" w:bidi="ar"/>
              </w:rPr>
              <w:t>DH1600/2400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2" w:type="pct"/>
          </w:tcPr>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宋体" w:cs="Arial"/>
                <w:kern w:val="2"/>
                <w:sz w:val="24"/>
                <w:szCs w:val="24"/>
                <w:lang w:val="en-US" w:eastAsia="zh-CN" w:bidi="ar"/>
              </w:rPr>
            </w:pPr>
            <w:r>
              <w:rPr>
                <w:rFonts w:hint="eastAsia" w:ascii="Times New Roman" w:hAnsi="Times New Roman" w:eastAsia="宋体" w:cs="Arial"/>
                <w:kern w:val="2"/>
                <w:sz w:val="24"/>
                <w:szCs w:val="24"/>
                <w:lang w:val="en-US" w:eastAsia="zh-CN" w:bidi="ar"/>
              </w:rPr>
              <w:t>2</w:t>
            </w:r>
          </w:p>
        </w:tc>
        <w:tc>
          <w:tcPr>
            <w:tcW w:w="1613" w:type="pct"/>
            <w:vAlign w:val="top"/>
          </w:tcPr>
          <w:p>
            <w:pPr>
              <w:keepNext w:val="0"/>
              <w:keepLines w:val="0"/>
              <w:widowControl w:val="0"/>
              <w:suppressLineNumbers w:val="0"/>
              <w:spacing w:before="0" w:beforeAutospacing="0" w:after="0" w:afterAutospacing="0" w:line="360" w:lineRule="exact"/>
              <w:ind w:left="0" w:right="0"/>
              <w:jc w:val="center"/>
              <w:rPr>
                <w:rFonts w:hint="eastAsia" w:ascii="Times New Roman" w:hAnsi="Times New Roman" w:eastAsia="宋体" w:cs="Arial"/>
                <w:kern w:val="2"/>
                <w:sz w:val="24"/>
                <w:szCs w:val="24"/>
                <w:lang w:val="en-US" w:eastAsia="zh-CN" w:bidi="ar"/>
              </w:rPr>
            </w:pPr>
            <w:r>
              <w:rPr>
                <w:rFonts w:hint="eastAsia" w:ascii="Times New Roman" w:hAnsi="Times New Roman" w:eastAsia="宋体" w:cs="Arial"/>
                <w:kern w:val="2"/>
                <w:sz w:val="24"/>
                <w:szCs w:val="24"/>
                <w:lang w:val="en-US" w:eastAsia="zh-CN" w:bidi="ar"/>
              </w:rPr>
              <w:t>八大街</w:t>
            </w:r>
          </w:p>
        </w:tc>
        <w:tc>
          <w:tcPr>
            <w:tcW w:w="1177" w:type="pct"/>
            <w:vAlign w:val="center"/>
          </w:tcPr>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宋体" w:cs="Arial"/>
                <w:kern w:val="2"/>
                <w:sz w:val="24"/>
                <w:szCs w:val="24"/>
                <w:lang w:val="en-US" w:eastAsia="zh-CN" w:bidi="ar"/>
              </w:rPr>
            </w:pPr>
            <w:r>
              <w:rPr>
                <w:rFonts w:hint="eastAsia" w:ascii="Times New Roman" w:hAnsi="Times New Roman" w:eastAsia="宋体" w:cs="Arial"/>
                <w:kern w:val="2"/>
                <w:sz w:val="24"/>
                <w:szCs w:val="24"/>
                <w:lang w:val="en-US" w:eastAsia="zh-CN" w:bidi="ar"/>
              </w:rPr>
              <w:t>K1+968---k2+353</w:t>
            </w:r>
          </w:p>
        </w:tc>
        <w:tc>
          <w:tcPr>
            <w:tcW w:w="583" w:type="pct"/>
            <w:vAlign w:val="center"/>
          </w:tcPr>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宋体" w:cs="Arial"/>
                <w:kern w:val="2"/>
                <w:sz w:val="24"/>
                <w:szCs w:val="24"/>
                <w:lang w:val="en-US" w:eastAsia="zh-CN" w:bidi="ar"/>
              </w:rPr>
            </w:pPr>
            <w:r>
              <w:rPr>
                <w:rFonts w:hint="eastAsia" w:ascii="Times New Roman" w:hAnsi="Times New Roman" w:eastAsia="宋体" w:cs="Arial"/>
                <w:kern w:val="2"/>
                <w:sz w:val="24"/>
                <w:szCs w:val="24"/>
                <w:lang w:val="en-US" w:eastAsia="zh-CN" w:bidi="ar"/>
              </w:rPr>
              <w:t>385m</w:t>
            </w:r>
          </w:p>
        </w:tc>
        <w:tc>
          <w:tcPr>
            <w:tcW w:w="1123" w:type="pct"/>
            <w:vAlign w:val="center"/>
          </w:tcPr>
          <w:p>
            <w:pPr>
              <w:keepNext w:val="0"/>
              <w:keepLines w:val="0"/>
              <w:widowControl w:val="0"/>
              <w:suppressLineNumbers w:val="0"/>
              <w:spacing w:before="0" w:beforeAutospacing="0" w:after="0" w:afterAutospacing="0" w:line="360" w:lineRule="exact"/>
              <w:ind w:left="0" w:right="0"/>
              <w:jc w:val="center"/>
              <w:rPr>
                <w:rFonts w:hint="eastAsia" w:ascii="Times New Roman" w:hAnsi="Times New Roman" w:eastAsia="宋体" w:cs="Arial"/>
                <w:kern w:val="2"/>
                <w:sz w:val="24"/>
                <w:szCs w:val="24"/>
                <w:lang w:val="en-US" w:eastAsia="zh-CN" w:bidi="ar"/>
              </w:rPr>
            </w:pPr>
            <w:r>
              <w:rPr>
                <w:rFonts w:hint="eastAsia" w:ascii="Times New Roman" w:hAnsi="Times New Roman" w:eastAsia="宋体" w:cs="Arial"/>
                <w:kern w:val="2"/>
                <w:sz w:val="24"/>
                <w:szCs w:val="24"/>
                <w:lang w:val="en-US" w:eastAsia="zh-CN" w:bidi="ar"/>
              </w:rPr>
              <w:t>DH1600/2400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2" w:type="pct"/>
          </w:tcPr>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宋体" w:cs="Arial"/>
                <w:kern w:val="2"/>
                <w:sz w:val="24"/>
                <w:szCs w:val="24"/>
                <w:lang w:val="en-US" w:eastAsia="zh-CN" w:bidi="ar"/>
              </w:rPr>
            </w:pPr>
            <w:r>
              <w:rPr>
                <w:rFonts w:hint="eastAsia" w:ascii="Times New Roman" w:hAnsi="Times New Roman" w:eastAsia="宋体" w:cs="Arial"/>
                <w:kern w:val="2"/>
                <w:sz w:val="24"/>
                <w:szCs w:val="24"/>
                <w:lang w:val="en-US" w:eastAsia="zh-CN" w:bidi="ar"/>
              </w:rPr>
              <w:t>3</w:t>
            </w:r>
          </w:p>
        </w:tc>
        <w:tc>
          <w:tcPr>
            <w:tcW w:w="1613" w:type="pct"/>
            <w:vAlign w:val="top"/>
          </w:tcPr>
          <w:p>
            <w:pPr>
              <w:keepNext w:val="0"/>
              <w:keepLines w:val="0"/>
              <w:widowControl w:val="0"/>
              <w:suppressLineNumbers w:val="0"/>
              <w:spacing w:before="0" w:beforeAutospacing="0" w:after="0" w:afterAutospacing="0" w:line="360" w:lineRule="exact"/>
              <w:ind w:left="0" w:right="0"/>
              <w:jc w:val="center"/>
              <w:rPr>
                <w:rFonts w:hint="eastAsia" w:ascii="Times New Roman" w:hAnsi="Times New Roman" w:eastAsia="宋体" w:cs="Arial"/>
                <w:kern w:val="2"/>
                <w:sz w:val="24"/>
                <w:szCs w:val="24"/>
                <w:lang w:val="en-US" w:eastAsia="zh-CN" w:bidi="ar"/>
              </w:rPr>
            </w:pPr>
            <w:r>
              <w:rPr>
                <w:rFonts w:hint="eastAsia" w:ascii="Times New Roman" w:hAnsi="Times New Roman" w:eastAsia="宋体" w:cs="Arial"/>
                <w:kern w:val="2"/>
                <w:sz w:val="24"/>
                <w:szCs w:val="24"/>
                <w:lang w:val="en-US" w:eastAsia="zh-CN" w:bidi="ar"/>
              </w:rPr>
              <w:t>九大街</w:t>
            </w:r>
          </w:p>
        </w:tc>
        <w:tc>
          <w:tcPr>
            <w:tcW w:w="1177" w:type="pct"/>
            <w:vAlign w:val="center"/>
          </w:tcPr>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宋体" w:cs="Arial"/>
                <w:kern w:val="2"/>
                <w:sz w:val="24"/>
                <w:szCs w:val="24"/>
                <w:lang w:val="en-US" w:eastAsia="zh-CN" w:bidi="ar"/>
              </w:rPr>
            </w:pPr>
            <w:r>
              <w:rPr>
                <w:rFonts w:hint="eastAsia" w:ascii="Times New Roman" w:hAnsi="Times New Roman" w:eastAsia="宋体" w:cs="Arial"/>
                <w:kern w:val="2"/>
                <w:sz w:val="24"/>
                <w:szCs w:val="24"/>
                <w:lang w:val="en-US" w:eastAsia="zh-CN" w:bidi="ar"/>
              </w:rPr>
              <w:t>K1+556---k1+953</w:t>
            </w:r>
          </w:p>
        </w:tc>
        <w:tc>
          <w:tcPr>
            <w:tcW w:w="583" w:type="pct"/>
            <w:vAlign w:val="center"/>
          </w:tcPr>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宋体" w:cs="Arial"/>
                <w:kern w:val="2"/>
                <w:sz w:val="24"/>
                <w:szCs w:val="24"/>
                <w:lang w:val="en-US" w:eastAsia="zh-CN" w:bidi="ar"/>
              </w:rPr>
            </w:pPr>
            <w:r>
              <w:rPr>
                <w:rFonts w:hint="eastAsia" w:ascii="Times New Roman" w:hAnsi="Times New Roman" w:eastAsia="宋体" w:cs="Arial"/>
                <w:kern w:val="2"/>
                <w:sz w:val="24"/>
                <w:szCs w:val="24"/>
                <w:lang w:val="en-US" w:eastAsia="zh-CN" w:bidi="ar"/>
              </w:rPr>
              <w:t>397m</w:t>
            </w:r>
          </w:p>
        </w:tc>
        <w:tc>
          <w:tcPr>
            <w:tcW w:w="1123" w:type="pct"/>
            <w:vAlign w:val="center"/>
          </w:tcPr>
          <w:p>
            <w:pPr>
              <w:keepNext w:val="0"/>
              <w:keepLines w:val="0"/>
              <w:widowControl w:val="0"/>
              <w:suppressLineNumbers w:val="0"/>
              <w:spacing w:before="0" w:beforeAutospacing="0" w:after="0" w:afterAutospacing="0" w:line="360" w:lineRule="exact"/>
              <w:ind w:left="0" w:right="0"/>
              <w:jc w:val="center"/>
              <w:rPr>
                <w:rFonts w:hint="eastAsia" w:ascii="Times New Roman" w:hAnsi="Times New Roman" w:eastAsia="宋体" w:cs="Arial"/>
                <w:kern w:val="2"/>
                <w:sz w:val="24"/>
                <w:szCs w:val="24"/>
                <w:lang w:val="en-US" w:eastAsia="zh-CN" w:bidi="ar"/>
              </w:rPr>
            </w:pPr>
            <w:r>
              <w:rPr>
                <w:rFonts w:hint="eastAsia" w:ascii="Times New Roman" w:hAnsi="Times New Roman" w:eastAsia="宋体" w:cs="Arial"/>
                <w:kern w:val="2"/>
                <w:sz w:val="24"/>
                <w:szCs w:val="24"/>
                <w:lang w:val="en-US" w:eastAsia="zh-CN" w:bidi="ar"/>
              </w:rPr>
              <w:t>DH1600/2400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2" w:type="pct"/>
          </w:tcPr>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宋体" w:cs="Arial"/>
                <w:kern w:val="2"/>
                <w:sz w:val="24"/>
                <w:szCs w:val="24"/>
                <w:lang w:val="en-US" w:eastAsia="zh-CN" w:bidi="ar"/>
              </w:rPr>
            </w:pPr>
            <w:r>
              <w:rPr>
                <w:rFonts w:hint="eastAsia" w:ascii="Times New Roman" w:hAnsi="Times New Roman" w:eastAsia="宋体" w:cs="Arial"/>
                <w:kern w:val="2"/>
                <w:sz w:val="24"/>
                <w:szCs w:val="24"/>
                <w:lang w:val="en-US" w:eastAsia="zh-CN" w:bidi="ar"/>
              </w:rPr>
              <w:t>4</w:t>
            </w:r>
          </w:p>
        </w:tc>
        <w:tc>
          <w:tcPr>
            <w:tcW w:w="1613" w:type="pct"/>
            <w:vAlign w:val="top"/>
          </w:tcPr>
          <w:p>
            <w:pPr>
              <w:keepNext w:val="0"/>
              <w:keepLines w:val="0"/>
              <w:widowControl w:val="0"/>
              <w:suppressLineNumbers w:val="0"/>
              <w:spacing w:before="0" w:beforeAutospacing="0" w:after="0" w:afterAutospacing="0" w:line="360" w:lineRule="exact"/>
              <w:ind w:left="0" w:right="0"/>
              <w:jc w:val="center"/>
              <w:rPr>
                <w:rFonts w:hint="eastAsia" w:ascii="Times New Roman" w:hAnsi="Times New Roman" w:eastAsia="宋体" w:cs="Arial"/>
                <w:kern w:val="2"/>
                <w:sz w:val="24"/>
                <w:szCs w:val="24"/>
                <w:lang w:val="en-US" w:eastAsia="zh-CN" w:bidi="ar"/>
              </w:rPr>
            </w:pPr>
            <w:r>
              <w:rPr>
                <w:rFonts w:hint="eastAsia" w:ascii="Times New Roman" w:hAnsi="Times New Roman" w:eastAsia="宋体" w:cs="Arial"/>
                <w:kern w:val="2"/>
                <w:sz w:val="24"/>
                <w:szCs w:val="24"/>
                <w:lang w:val="en-US" w:eastAsia="zh-CN" w:bidi="ar"/>
              </w:rPr>
              <w:t>九大街-十大街</w:t>
            </w:r>
          </w:p>
        </w:tc>
        <w:tc>
          <w:tcPr>
            <w:tcW w:w="1177" w:type="pct"/>
            <w:vAlign w:val="center"/>
          </w:tcPr>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宋体" w:cs="Arial"/>
                <w:kern w:val="2"/>
                <w:sz w:val="24"/>
                <w:szCs w:val="24"/>
                <w:lang w:val="en-US" w:eastAsia="zh-CN" w:bidi="ar"/>
              </w:rPr>
            </w:pPr>
            <w:r>
              <w:rPr>
                <w:rFonts w:hint="eastAsia" w:ascii="Times New Roman" w:hAnsi="Times New Roman" w:eastAsia="宋体" w:cs="Arial"/>
                <w:kern w:val="2"/>
                <w:sz w:val="24"/>
                <w:szCs w:val="24"/>
                <w:lang w:val="en-US" w:eastAsia="zh-CN" w:bidi="ar"/>
              </w:rPr>
              <w:t>K1+238---k1+523</w:t>
            </w:r>
          </w:p>
        </w:tc>
        <w:tc>
          <w:tcPr>
            <w:tcW w:w="583" w:type="pct"/>
            <w:vAlign w:val="center"/>
          </w:tcPr>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宋体" w:cs="Arial"/>
                <w:kern w:val="2"/>
                <w:sz w:val="24"/>
                <w:szCs w:val="24"/>
                <w:lang w:val="en-US" w:eastAsia="zh-CN" w:bidi="ar"/>
              </w:rPr>
            </w:pPr>
            <w:r>
              <w:rPr>
                <w:rFonts w:hint="eastAsia" w:ascii="Times New Roman" w:hAnsi="Times New Roman" w:eastAsia="宋体" w:cs="Arial"/>
                <w:kern w:val="2"/>
                <w:sz w:val="24"/>
                <w:szCs w:val="24"/>
                <w:lang w:val="en-US" w:eastAsia="zh-CN" w:bidi="ar"/>
              </w:rPr>
              <w:t>285m</w:t>
            </w:r>
          </w:p>
        </w:tc>
        <w:tc>
          <w:tcPr>
            <w:tcW w:w="1123" w:type="pct"/>
            <w:vAlign w:val="center"/>
          </w:tcPr>
          <w:p>
            <w:pPr>
              <w:keepNext w:val="0"/>
              <w:keepLines w:val="0"/>
              <w:widowControl w:val="0"/>
              <w:suppressLineNumbers w:val="0"/>
              <w:spacing w:before="0" w:beforeAutospacing="0" w:after="0" w:afterAutospacing="0" w:line="360" w:lineRule="exact"/>
              <w:ind w:left="0" w:right="0"/>
              <w:jc w:val="center"/>
              <w:rPr>
                <w:rFonts w:hint="eastAsia" w:ascii="Times New Roman" w:hAnsi="Times New Roman" w:eastAsia="宋体" w:cs="Arial"/>
                <w:kern w:val="2"/>
                <w:sz w:val="24"/>
                <w:szCs w:val="24"/>
                <w:lang w:val="en-US" w:eastAsia="zh-CN" w:bidi="ar"/>
              </w:rPr>
            </w:pPr>
            <w:r>
              <w:rPr>
                <w:rFonts w:hint="eastAsia" w:ascii="Times New Roman" w:hAnsi="Times New Roman" w:eastAsia="宋体" w:cs="Arial"/>
                <w:kern w:val="2"/>
                <w:sz w:val="24"/>
                <w:szCs w:val="24"/>
                <w:lang w:val="en-US" w:eastAsia="zh-CN" w:bidi="ar"/>
              </w:rPr>
              <w:t>DH1600/2400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2" w:type="pct"/>
          </w:tcPr>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宋体" w:cs="Arial"/>
                <w:kern w:val="2"/>
                <w:sz w:val="24"/>
                <w:szCs w:val="24"/>
                <w:lang w:val="en-US" w:eastAsia="zh-CN" w:bidi="ar"/>
              </w:rPr>
            </w:pPr>
            <w:r>
              <w:rPr>
                <w:rFonts w:hint="eastAsia" w:ascii="Times New Roman" w:hAnsi="Times New Roman" w:eastAsia="宋体" w:cs="Arial"/>
                <w:kern w:val="2"/>
                <w:sz w:val="24"/>
                <w:szCs w:val="24"/>
                <w:lang w:val="en-US" w:eastAsia="zh-CN" w:bidi="ar"/>
              </w:rPr>
              <w:t>5</w:t>
            </w:r>
          </w:p>
        </w:tc>
        <w:tc>
          <w:tcPr>
            <w:tcW w:w="1613" w:type="pct"/>
            <w:vAlign w:val="top"/>
          </w:tcPr>
          <w:p>
            <w:pPr>
              <w:keepNext w:val="0"/>
              <w:keepLines w:val="0"/>
              <w:widowControl w:val="0"/>
              <w:suppressLineNumbers w:val="0"/>
              <w:spacing w:before="0" w:beforeAutospacing="0" w:after="0" w:afterAutospacing="0" w:line="360" w:lineRule="exact"/>
              <w:ind w:left="0" w:right="0"/>
              <w:jc w:val="center"/>
              <w:rPr>
                <w:rFonts w:hint="eastAsia" w:ascii="Times New Roman" w:hAnsi="Times New Roman" w:eastAsia="宋体" w:cs="Arial"/>
                <w:kern w:val="2"/>
                <w:sz w:val="24"/>
                <w:szCs w:val="24"/>
                <w:lang w:val="en-US" w:eastAsia="zh-CN" w:bidi="ar"/>
              </w:rPr>
            </w:pPr>
            <w:r>
              <w:rPr>
                <w:rFonts w:hint="eastAsia" w:ascii="Times New Roman" w:hAnsi="Times New Roman" w:eastAsia="宋体" w:cs="Arial"/>
                <w:kern w:val="2"/>
                <w:sz w:val="24"/>
                <w:szCs w:val="24"/>
                <w:lang w:val="en-US" w:eastAsia="zh-CN" w:bidi="ar"/>
              </w:rPr>
              <w:t>十大街</w:t>
            </w:r>
          </w:p>
        </w:tc>
        <w:tc>
          <w:tcPr>
            <w:tcW w:w="1177" w:type="pct"/>
            <w:vAlign w:val="center"/>
          </w:tcPr>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宋体" w:cs="Arial"/>
                <w:kern w:val="2"/>
                <w:sz w:val="24"/>
                <w:szCs w:val="24"/>
                <w:lang w:val="en-US" w:eastAsia="zh-CN" w:bidi="ar"/>
              </w:rPr>
            </w:pPr>
            <w:r>
              <w:rPr>
                <w:rFonts w:hint="eastAsia" w:ascii="Times New Roman" w:hAnsi="Times New Roman" w:eastAsia="宋体" w:cs="Arial"/>
                <w:kern w:val="2"/>
                <w:sz w:val="24"/>
                <w:szCs w:val="24"/>
                <w:lang w:val="en-US" w:eastAsia="zh-CN" w:bidi="ar"/>
              </w:rPr>
              <w:t>K0+886---k1+223</w:t>
            </w:r>
          </w:p>
        </w:tc>
        <w:tc>
          <w:tcPr>
            <w:tcW w:w="583" w:type="pct"/>
            <w:vAlign w:val="center"/>
          </w:tcPr>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宋体" w:cs="Arial"/>
                <w:kern w:val="2"/>
                <w:sz w:val="24"/>
                <w:szCs w:val="24"/>
                <w:lang w:val="en-US" w:eastAsia="zh-CN" w:bidi="ar"/>
              </w:rPr>
            </w:pPr>
            <w:r>
              <w:rPr>
                <w:rFonts w:hint="eastAsia" w:ascii="Times New Roman" w:hAnsi="Times New Roman" w:eastAsia="宋体" w:cs="Arial"/>
                <w:kern w:val="2"/>
                <w:sz w:val="24"/>
                <w:szCs w:val="24"/>
                <w:lang w:val="en-US" w:eastAsia="zh-CN" w:bidi="ar"/>
              </w:rPr>
              <w:t>337m</w:t>
            </w:r>
          </w:p>
        </w:tc>
        <w:tc>
          <w:tcPr>
            <w:tcW w:w="1123" w:type="pct"/>
            <w:vAlign w:val="center"/>
          </w:tcPr>
          <w:p>
            <w:pPr>
              <w:keepNext w:val="0"/>
              <w:keepLines w:val="0"/>
              <w:widowControl w:val="0"/>
              <w:suppressLineNumbers w:val="0"/>
              <w:spacing w:before="0" w:beforeAutospacing="0" w:after="0" w:afterAutospacing="0" w:line="360" w:lineRule="exact"/>
              <w:ind w:left="0" w:right="0"/>
              <w:jc w:val="center"/>
              <w:rPr>
                <w:rFonts w:hint="eastAsia" w:ascii="Times New Roman" w:hAnsi="Times New Roman" w:eastAsia="宋体" w:cs="Arial"/>
                <w:kern w:val="2"/>
                <w:sz w:val="24"/>
                <w:szCs w:val="24"/>
                <w:lang w:val="en-US" w:eastAsia="zh-CN" w:bidi="ar"/>
              </w:rPr>
            </w:pPr>
            <w:r>
              <w:rPr>
                <w:rFonts w:hint="eastAsia" w:ascii="Times New Roman" w:hAnsi="Times New Roman" w:eastAsia="宋体" w:cs="Arial"/>
                <w:kern w:val="2"/>
                <w:sz w:val="24"/>
                <w:szCs w:val="24"/>
                <w:lang w:val="en-US" w:eastAsia="zh-CN" w:bidi="ar"/>
              </w:rPr>
              <w:t>DH1600/2400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2" w:type="pct"/>
          </w:tcPr>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宋体" w:cs="Arial"/>
                <w:kern w:val="2"/>
                <w:sz w:val="24"/>
                <w:szCs w:val="24"/>
                <w:lang w:val="en-US" w:eastAsia="zh-CN" w:bidi="ar"/>
              </w:rPr>
            </w:pPr>
            <w:r>
              <w:rPr>
                <w:rFonts w:hint="eastAsia" w:ascii="Times New Roman" w:hAnsi="Times New Roman" w:eastAsia="宋体" w:cs="Arial"/>
                <w:kern w:val="2"/>
                <w:sz w:val="24"/>
                <w:szCs w:val="24"/>
                <w:lang w:val="en-US" w:eastAsia="zh-CN" w:bidi="ar"/>
              </w:rPr>
              <w:t>6</w:t>
            </w:r>
          </w:p>
        </w:tc>
        <w:tc>
          <w:tcPr>
            <w:tcW w:w="1613" w:type="pct"/>
            <w:vAlign w:val="top"/>
          </w:tcPr>
          <w:p>
            <w:pPr>
              <w:keepNext w:val="0"/>
              <w:keepLines w:val="0"/>
              <w:widowControl w:val="0"/>
              <w:suppressLineNumbers w:val="0"/>
              <w:spacing w:before="0" w:beforeAutospacing="0" w:after="0" w:afterAutospacing="0" w:line="360" w:lineRule="exact"/>
              <w:ind w:left="0" w:right="0"/>
              <w:jc w:val="center"/>
              <w:rPr>
                <w:rFonts w:hint="eastAsia" w:ascii="Times New Roman" w:hAnsi="Times New Roman" w:eastAsia="宋体" w:cs="Arial"/>
                <w:kern w:val="2"/>
                <w:sz w:val="24"/>
                <w:szCs w:val="24"/>
                <w:lang w:val="en-US" w:eastAsia="zh-CN" w:bidi="ar"/>
              </w:rPr>
            </w:pPr>
            <w:r>
              <w:rPr>
                <w:rFonts w:hint="eastAsia" w:ascii="Times New Roman" w:hAnsi="Times New Roman" w:eastAsia="宋体" w:cs="Arial"/>
                <w:kern w:val="2"/>
                <w:sz w:val="24"/>
                <w:szCs w:val="24"/>
                <w:lang w:val="en-US" w:eastAsia="zh-CN" w:bidi="ar"/>
              </w:rPr>
              <w:t>十一大街</w:t>
            </w:r>
          </w:p>
        </w:tc>
        <w:tc>
          <w:tcPr>
            <w:tcW w:w="1177" w:type="pct"/>
            <w:vAlign w:val="center"/>
          </w:tcPr>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宋体" w:cs="Arial"/>
                <w:kern w:val="2"/>
                <w:sz w:val="24"/>
                <w:szCs w:val="24"/>
                <w:lang w:val="en-US" w:eastAsia="zh-CN" w:bidi="ar"/>
              </w:rPr>
            </w:pPr>
            <w:r>
              <w:rPr>
                <w:rFonts w:hint="eastAsia" w:ascii="Times New Roman" w:hAnsi="Times New Roman" w:eastAsia="宋体" w:cs="Arial"/>
                <w:kern w:val="2"/>
                <w:sz w:val="24"/>
                <w:szCs w:val="24"/>
                <w:lang w:val="en-US" w:eastAsia="zh-CN" w:bidi="ar"/>
              </w:rPr>
              <w:t>K0+451---k0+856</w:t>
            </w:r>
          </w:p>
        </w:tc>
        <w:tc>
          <w:tcPr>
            <w:tcW w:w="583" w:type="pct"/>
            <w:vAlign w:val="center"/>
          </w:tcPr>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宋体" w:cs="Arial"/>
                <w:kern w:val="2"/>
                <w:sz w:val="24"/>
                <w:szCs w:val="24"/>
                <w:lang w:val="en-US" w:eastAsia="zh-CN" w:bidi="ar"/>
              </w:rPr>
            </w:pPr>
            <w:r>
              <w:rPr>
                <w:rFonts w:hint="eastAsia" w:ascii="Times New Roman" w:hAnsi="Times New Roman" w:eastAsia="宋体" w:cs="Arial"/>
                <w:kern w:val="2"/>
                <w:sz w:val="24"/>
                <w:szCs w:val="24"/>
                <w:lang w:val="en-US" w:eastAsia="zh-CN" w:bidi="ar"/>
              </w:rPr>
              <w:t>405m</w:t>
            </w:r>
          </w:p>
        </w:tc>
        <w:tc>
          <w:tcPr>
            <w:tcW w:w="1123" w:type="pct"/>
            <w:vAlign w:val="center"/>
          </w:tcPr>
          <w:p>
            <w:pPr>
              <w:keepNext w:val="0"/>
              <w:keepLines w:val="0"/>
              <w:widowControl w:val="0"/>
              <w:suppressLineNumbers w:val="0"/>
              <w:spacing w:before="0" w:beforeAutospacing="0" w:after="0" w:afterAutospacing="0" w:line="360" w:lineRule="exact"/>
              <w:ind w:left="0" w:right="0"/>
              <w:jc w:val="center"/>
              <w:rPr>
                <w:rFonts w:hint="eastAsia" w:ascii="Times New Roman" w:hAnsi="Times New Roman" w:eastAsia="宋体" w:cs="Arial"/>
                <w:kern w:val="2"/>
                <w:sz w:val="24"/>
                <w:szCs w:val="24"/>
                <w:lang w:val="en-US" w:eastAsia="zh-CN" w:bidi="ar"/>
              </w:rPr>
            </w:pPr>
            <w:r>
              <w:rPr>
                <w:rFonts w:hint="eastAsia" w:ascii="Times New Roman" w:hAnsi="Times New Roman" w:eastAsia="宋体" w:cs="Arial"/>
                <w:kern w:val="2"/>
                <w:sz w:val="24"/>
                <w:szCs w:val="24"/>
                <w:lang w:val="en-US" w:eastAsia="zh-CN" w:bidi="ar"/>
              </w:rPr>
              <w:t>DH1600/2400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2" w:type="pct"/>
          </w:tcPr>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宋体" w:cs="Arial"/>
                <w:kern w:val="2"/>
                <w:sz w:val="24"/>
                <w:szCs w:val="24"/>
                <w:lang w:val="en-US" w:eastAsia="zh-CN" w:bidi="ar"/>
              </w:rPr>
            </w:pPr>
            <w:r>
              <w:rPr>
                <w:rFonts w:hint="eastAsia" w:ascii="Times New Roman" w:hAnsi="Times New Roman" w:eastAsia="宋体" w:cs="Arial"/>
                <w:kern w:val="2"/>
                <w:sz w:val="24"/>
                <w:szCs w:val="24"/>
                <w:lang w:val="en-US" w:eastAsia="zh-CN" w:bidi="ar"/>
              </w:rPr>
              <w:t>7</w:t>
            </w:r>
          </w:p>
        </w:tc>
        <w:tc>
          <w:tcPr>
            <w:tcW w:w="1613" w:type="pct"/>
            <w:vAlign w:val="top"/>
          </w:tcPr>
          <w:p>
            <w:pPr>
              <w:keepNext w:val="0"/>
              <w:keepLines w:val="0"/>
              <w:widowControl w:val="0"/>
              <w:suppressLineNumbers w:val="0"/>
              <w:spacing w:before="0" w:beforeAutospacing="0" w:after="0" w:afterAutospacing="0" w:line="360" w:lineRule="exact"/>
              <w:ind w:left="0" w:right="0"/>
              <w:jc w:val="center"/>
              <w:rPr>
                <w:rFonts w:hint="eastAsia" w:ascii="Times New Roman" w:hAnsi="Times New Roman" w:eastAsia="宋体" w:cs="Arial"/>
                <w:kern w:val="2"/>
                <w:sz w:val="24"/>
                <w:szCs w:val="24"/>
                <w:lang w:val="en-US" w:eastAsia="zh-CN" w:bidi="ar"/>
              </w:rPr>
            </w:pPr>
            <w:r>
              <w:rPr>
                <w:rFonts w:hint="eastAsia" w:ascii="Times New Roman" w:hAnsi="Times New Roman" w:eastAsia="宋体" w:cs="Arial"/>
                <w:kern w:val="2"/>
                <w:sz w:val="24"/>
                <w:szCs w:val="24"/>
                <w:lang w:val="en-US" w:eastAsia="zh-CN" w:bidi="ar"/>
              </w:rPr>
              <w:t>十一大街-十二大街</w:t>
            </w:r>
          </w:p>
        </w:tc>
        <w:tc>
          <w:tcPr>
            <w:tcW w:w="1177" w:type="pct"/>
            <w:vAlign w:val="center"/>
          </w:tcPr>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宋体" w:cs="Arial"/>
                <w:kern w:val="2"/>
                <w:sz w:val="24"/>
                <w:szCs w:val="24"/>
                <w:lang w:val="en-US" w:eastAsia="zh-CN" w:bidi="ar"/>
              </w:rPr>
            </w:pPr>
            <w:r>
              <w:rPr>
                <w:rFonts w:hint="eastAsia" w:ascii="Times New Roman" w:hAnsi="Times New Roman" w:eastAsia="宋体" w:cs="Arial"/>
                <w:kern w:val="2"/>
                <w:sz w:val="24"/>
                <w:szCs w:val="24"/>
                <w:lang w:val="en-US" w:eastAsia="zh-CN" w:bidi="ar"/>
              </w:rPr>
              <w:t>K0+051--k0+421</w:t>
            </w:r>
          </w:p>
        </w:tc>
        <w:tc>
          <w:tcPr>
            <w:tcW w:w="583" w:type="pct"/>
            <w:vAlign w:val="center"/>
          </w:tcPr>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宋体" w:cs="Arial"/>
                <w:kern w:val="2"/>
                <w:sz w:val="24"/>
                <w:szCs w:val="24"/>
                <w:lang w:val="en-US" w:eastAsia="zh-CN" w:bidi="ar"/>
              </w:rPr>
            </w:pPr>
            <w:r>
              <w:rPr>
                <w:rFonts w:hint="eastAsia" w:ascii="Times New Roman" w:hAnsi="Times New Roman" w:eastAsia="宋体" w:cs="Arial"/>
                <w:kern w:val="2"/>
                <w:sz w:val="24"/>
                <w:szCs w:val="24"/>
                <w:lang w:val="en-US" w:eastAsia="zh-CN" w:bidi="ar"/>
              </w:rPr>
              <w:t>370m</w:t>
            </w:r>
          </w:p>
        </w:tc>
        <w:tc>
          <w:tcPr>
            <w:tcW w:w="1123" w:type="pct"/>
            <w:vAlign w:val="center"/>
          </w:tcPr>
          <w:p>
            <w:pPr>
              <w:keepNext w:val="0"/>
              <w:keepLines w:val="0"/>
              <w:widowControl w:val="0"/>
              <w:suppressLineNumbers w:val="0"/>
              <w:spacing w:before="0" w:beforeAutospacing="0" w:after="0" w:afterAutospacing="0" w:line="360" w:lineRule="exact"/>
              <w:ind w:left="0" w:right="0"/>
              <w:jc w:val="center"/>
              <w:rPr>
                <w:rFonts w:hint="eastAsia" w:ascii="Times New Roman" w:hAnsi="Times New Roman" w:eastAsia="宋体" w:cs="Arial"/>
                <w:kern w:val="2"/>
                <w:sz w:val="24"/>
                <w:szCs w:val="24"/>
                <w:lang w:val="en-US" w:eastAsia="zh-CN" w:bidi="ar"/>
              </w:rPr>
            </w:pPr>
            <w:r>
              <w:rPr>
                <w:rFonts w:hint="eastAsia" w:ascii="Times New Roman" w:hAnsi="Times New Roman" w:eastAsia="宋体" w:cs="Arial"/>
                <w:kern w:val="2"/>
                <w:sz w:val="24"/>
                <w:szCs w:val="24"/>
                <w:lang w:val="en-US" w:eastAsia="zh-CN" w:bidi="ar"/>
              </w:rPr>
              <w:t>DH1600/2400</w:t>
            </w:r>
          </w:p>
        </w:tc>
      </w:tr>
    </w:tbl>
    <w:p>
      <w:pPr>
        <w:pStyle w:val="3"/>
        <w:widowControl/>
        <w:outlineLvl w:val="9"/>
        <w:rPr>
          <w:rFonts w:hint="eastAsia" w:ascii="仿宋_GB2312" w:eastAsia="仿宋_GB2312" w:cs="仿宋_GB2312"/>
          <w:lang w:val="en-US"/>
        </w:rPr>
      </w:pPr>
      <w:bookmarkStart w:id="31" w:name="_Toc334955594"/>
      <w:bookmarkStart w:id="32" w:name="_Toc311734751"/>
    </w:p>
    <w:p>
      <w:pPr>
        <w:pStyle w:val="3"/>
        <w:widowControl/>
        <w:rPr>
          <w:rFonts w:hint="eastAsia" w:ascii="仿宋_GB2312" w:eastAsia="仿宋_GB2312" w:cs="仿宋_GB2312"/>
          <w:lang w:val="en-US"/>
        </w:rPr>
      </w:pPr>
      <w:bookmarkStart w:id="33" w:name="_Toc18672"/>
      <w:r>
        <w:rPr>
          <w:rFonts w:hint="eastAsia" w:ascii="仿宋_GB2312" w:eastAsia="仿宋_GB2312" w:cs="仿宋_GB2312"/>
          <w:lang w:val="en-US"/>
        </w:rPr>
        <w:t>2.3</w:t>
      </w:r>
      <w:r>
        <w:rPr>
          <w:rFonts w:hint="eastAsia" w:ascii="仿宋_GB2312" w:eastAsia="仿宋_GB2312" w:cs="仿宋_GB2312"/>
          <w:lang w:eastAsia="zh-CN"/>
        </w:rPr>
        <w:t>障碍物情况</w:t>
      </w:r>
      <w:bookmarkEnd w:id="31"/>
      <w:bookmarkEnd w:id="32"/>
      <w:bookmarkEnd w:id="33"/>
    </w:p>
    <w:tbl>
      <w:tblPr>
        <w:tblStyle w:val="21"/>
        <w:tblW w:w="83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28" w:type="dxa"/>
          <w:bottom w:w="0" w:type="dxa"/>
          <w:right w:w="28" w:type="dxa"/>
        </w:tblCellMar>
      </w:tblPr>
      <w:tblGrid>
        <w:gridCol w:w="610"/>
        <w:gridCol w:w="3161"/>
        <w:gridCol w:w="4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5" w:hRule="atLeast"/>
          <w:jc w:val="center"/>
        </w:trPr>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7"/>
              <w:widowControl/>
              <w:spacing w:line="360" w:lineRule="exact"/>
              <w:rPr>
                <w:rFonts w:hAnsi="Arial" w:cs="Arial"/>
                <w:sz w:val="21"/>
                <w:szCs w:val="21"/>
                <w:lang w:val="en-US"/>
              </w:rPr>
            </w:pPr>
            <w:r>
              <w:rPr>
                <w:rFonts w:hAnsi="Arial" w:cs="Arial"/>
                <w:sz w:val="21"/>
                <w:szCs w:val="21"/>
              </w:rPr>
              <w:t>序号</w:t>
            </w:r>
          </w:p>
        </w:tc>
        <w:tc>
          <w:tcPr>
            <w:tcW w:w="31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7"/>
              <w:widowControl/>
              <w:spacing w:line="360" w:lineRule="exact"/>
              <w:rPr>
                <w:rFonts w:hAnsi="Arial" w:cs="Arial"/>
                <w:sz w:val="21"/>
                <w:szCs w:val="21"/>
                <w:lang w:val="en-US"/>
              </w:rPr>
            </w:pPr>
            <w:r>
              <w:rPr>
                <w:rFonts w:hAnsi="Arial" w:cs="Arial"/>
                <w:sz w:val="21"/>
                <w:szCs w:val="21"/>
              </w:rPr>
              <w:t>起止里程</w:t>
            </w:r>
          </w:p>
        </w:tc>
        <w:tc>
          <w:tcPr>
            <w:tcW w:w="45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7"/>
              <w:widowControl/>
              <w:spacing w:line="360" w:lineRule="exact"/>
              <w:rPr>
                <w:rFonts w:hAnsi="Arial" w:cs="Arial"/>
                <w:sz w:val="21"/>
                <w:szCs w:val="21"/>
                <w:lang w:val="en-US"/>
              </w:rPr>
            </w:pPr>
            <w:r>
              <w:rPr>
                <w:rFonts w:hAnsi="Arial" w:cs="Arial"/>
                <w:sz w:val="21"/>
                <w:szCs w:val="21"/>
              </w:rPr>
              <w:t>障碍物情况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632" w:hRule="atLeast"/>
          <w:jc w:val="center"/>
        </w:trPr>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7"/>
              <w:widowControl/>
              <w:spacing w:line="360" w:lineRule="exact"/>
              <w:rPr>
                <w:rFonts w:hAnsi="Arial" w:cs="Arial"/>
                <w:sz w:val="21"/>
                <w:szCs w:val="21"/>
                <w:lang w:val="en-US"/>
              </w:rPr>
            </w:pPr>
            <w:r>
              <w:rPr>
                <w:rFonts w:hAnsi="Arial" w:cs="Arial"/>
                <w:sz w:val="21"/>
                <w:szCs w:val="21"/>
                <w:lang w:val="en-US"/>
              </w:rPr>
              <w:t>1</w:t>
            </w:r>
          </w:p>
        </w:tc>
        <w:tc>
          <w:tcPr>
            <w:tcW w:w="31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b w:val="0"/>
                <w:bCs w:val="0"/>
                <w:sz w:val="22"/>
                <w:szCs w:val="28"/>
                <w:lang w:val="en-US"/>
              </w:rPr>
            </w:pPr>
            <w:r>
              <w:rPr>
                <w:rFonts w:hint="eastAsia" w:ascii="仿宋_GB2312" w:hAnsi="Times New Roman" w:eastAsia="仿宋_GB2312" w:cs="仿宋_GB2312"/>
                <w:b w:val="0"/>
                <w:bCs w:val="0"/>
                <w:kern w:val="2"/>
                <w:sz w:val="22"/>
                <w:szCs w:val="28"/>
                <w:lang w:val="en-US" w:eastAsia="zh-CN" w:bidi="ar"/>
              </w:rPr>
              <w:t>全段</w:t>
            </w:r>
          </w:p>
        </w:tc>
        <w:tc>
          <w:tcPr>
            <w:tcW w:w="45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7"/>
              <w:widowControl/>
              <w:spacing w:line="360" w:lineRule="exact"/>
              <w:jc w:val="center"/>
              <w:rPr>
                <w:rFonts w:hint="default" w:hAnsi="Arial" w:eastAsia="仿宋_GB2312" w:cs="Arial"/>
                <w:b w:val="0"/>
                <w:bCs w:val="0"/>
                <w:sz w:val="22"/>
                <w:szCs w:val="22"/>
                <w:lang w:val="en-US" w:eastAsia="zh-CN"/>
              </w:rPr>
            </w:pPr>
            <w:r>
              <w:rPr>
                <w:rFonts w:hint="eastAsia" w:hAnsi="Arial" w:cs="Arial"/>
                <w:b w:val="0"/>
                <w:bCs w:val="0"/>
                <w:sz w:val="22"/>
                <w:szCs w:val="22"/>
                <w:lang w:val="en-US" w:eastAsia="zh-CN"/>
              </w:rPr>
              <w:t>高压电线杆及高压线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593" w:hRule="atLeast"/>
          <w:jc w:val="center"/>
        </w:trPr>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7"/>
              <w:widowControl/>
              <w:spacing w:line="360" w:lineRule="exact"/>
              <w:rPr>
                <w:rFonts w:hAnsi="Arial" w:cs="Arial"/>
                <w:sz w:val="21"/>
                <w:szCs w:val="21"/>
                <w:lang w:val="en-US"/>
              </w:rPr>
            </w:pPr>
            <w:r>
              <w:rPr>
                <w:rFonts w:hAnsi="Arial" w:cs="Arial"/>
                <w:sz w:val="21"/>
                <w:szCs w:val="21"/>
                <w:lang w:val="en-US"/>
              </w:rPr>
              <w:t>2</w:t>
            </w:r>
          </w:p>
        </w:tc>
        <w:tc>
          <w:tcPr>
            <w:tcW w:w="31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7"/>
              <w:widowControl/>
              <w:spacing w:line="360" w:lineRule="exact"/>
              <w:jc w:val="center"/>
              <w:rPr>
                <w:rFonts w:hint="default" w:hAnsi="Arial" w:eastAsia="仿宋_GB2312" w:cs="Arial"/>
                <w:b w:val="0"/>
                <w:bCs w:val="0"/>
                <w:sz w:val="22"/>
                <w:szCs w:val="22"/>
                <w:lang w:val="en-US" w:eastAsia="zh-CN"/>
              </w:rPr>
            </w:pPr>
            <w:r>
              <w:rPr>
                <w:rFonts w:hint="eastAsia" w:hAnsi="Arial" w:cs="Arial"/>
                <w:b w:val="0"/>
                <w:bCs w:val="0"/>
                <w:sz w:val="22"/>
                <w:szCs w:val="22"/>
                <w:lang w:val="en-US" w:eastAsia="zh-CN"/>
              </w:rPr>
              <w:t>七大街-十大街</w:t>
            </w:r>
          </w:p>
        </w:tc>
        <w:tc>
          <w:tcPr>
            <w:tcW w:w="45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7"/>
              <w:widowControl/>
              <w:spacing w:line="360" w:lineRule="exact"/>
              <w:jc w:val="center"/>
              <w:rPr>
                <w:rFonts w:hint="default" w:hAnsi="Arial" w:eastAsia="仿宋_GB2312" w:cs="Arial"/>
                <w:b w:val="0"/>
                <w:bCs w:val="0"/>
                <w:sz w:val="22"/>
                <w:szCs w:val="22"/>
                <w:lang w:val="en-US" w:eastAsia="zh-CN"/>
              </w:rPr>
            </w:pPr>
            <w:r>
              <w:rPr>
                <w:rFonts w:hint="eastAsia" w:hAnsi="Arial" w:cs="Arial"/>
                <w:b w:val="0"/>
                <w:bCs w:val="0"/>
                <w:sz w:val="22"/>
                <w:szCs w:val="22"/>
                <w:lang w:val="en-US" w:eastAsia="zh-CN"/>
              </w:rPr>
              <w:t>管线位置为绿化苗木及园路等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25" w:hRule="atLeast"/>
          <w:jc w:val="center"/>
        </w:trPr>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7"/>
              <w:widowControl/>
              <w:spacing w:line="300" w:lineRule="exact"/>
              <w:rPr>
                <w:rFonts w:hAnsi="Arial" w:cs="Arial"/>
                <w:sz w:val="21"/>
                <w:szCs w:val="21"/>
                <w:lang w:val="en-US"/>
              </w:rPr>
            </w:pPr>
            <w:r>
              <w:rPr>
                <w:rFonts w:hAnsi="Arial" w:cs="Arial"/>
                <w:sz w:val="21"/>
                <w:szCs w:val="21"/>
                <w:lang w:val="en-US"/>
              </w:rPr>
              <w:t>3</w:t>
            </w:r>
          </w:p>
        </w:tc>
        <w:tc>
          <w:tcPr>
            <w:tcW w:w="31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7"/>
              <w:widowControl/>
              <w:spacing w:line="360" w:lineRule="exact"/>
              <w:ind w:right="88" w:rightChars="42"/>
              <w:jc w:val="center"/>
              <w:rPr>
                <w:rFonts w:hint="default" w:hAnsi="Arial" w:eastAsia="仿宋_GB2312" w:cs="Arial"/>
                <w:b w:val="0"/>
                <w:bCs w:val="0"/>
                <w:sz w:val="22"/>
                <w:szCs w:val="22"/>
                <w:lang w:val="en-US" w:eastAsia="zh-CN"/>
              </w:rPr>
            </w:pPr>
            <w:r>
              <w:rPr>
                <w:rFonts w:hint="eastAsia" w:hAnsi="Arial" w:cs="Arial"/>
                <w:b w:val="0"/>
                <w:bCs w:val="0"/>
                <w:sz w:val="22"/>
                <w:szCs w:val="22"/>
                <w:lang w:val="en-US" w:eastAsia="zh-CN"/>
              </w:rPr>
              <w:t>十大街-十二大街</w:t>
            </w:r>
          </w:p>
        </w:tc>
        <w:tc>
          <w:tcPr>
            <w:tcW w:w="45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7"/>
              <w:widowControl/>
              <w:spacing w:line="300" w:lineRule="exact"/>
              <w:jc w:val="center"/>
              <w:rPr>
                <w:rFonts w:hint="default" w:hAnsi="Arial" w:eastAsia="仿宋_GB2312" w:cs="Arial"/>
                <w:b w:val="0"/>
                <w:bCs w:val="0"/>
                <w:sz w:val="22"/>
                <w:szCs w:val="22"/>
                <w:lang w:val="en-US" w:eastAsia="zh-CN"/>
              </w:rPr>
            </w:pPr>
            <w:r>
              <w:rPr>
                <w:rFonts w:hAnsi="Arial" w:cs="Arial"/>
                <w:b w:val="0"/>
                <w:bCs w:val="0"/>
                <w:sz w:val="22"/>
                <w:szCs w:val="22"/>
              </w:rPr>
              <w:t>顶管</w:t>
            </w:r>
            <w:r>
              <w:rPr>
                <w:rFonts w:hint="eastAsia" w:hAnsi="Arial" w:cs="Arial"/>
                <w:b w:val="0"/>
                <w:bCs w:val="0"/>
                <w:sz w:val="22"/>
                <w:szCs w:val="22"/>
                <w:lang w:val="en-US" w:eastAsia="zh-CN"/>
              </w:rPr>
              <w:t>位置穿越现有民房，需拆除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2" w:hRule="atLeast"/>
          <w:jc w:val="center"/>
        </w:trPr>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7"/>
              <w:widowControl/>
              <w:spacing w:line="360" w:lineRule="exact"/>
              <w:rPr>
                <w:rFonts w:hAnsi="Arial" w:cs="Arial"/>
                <w:sz w:val="21"/>
                <w:szCs w:val="21"/>
                <w:lang w:val="en-US"/>
              </w:rPr>
            </w:pPr>
            <w:r>
              <w:rPr>
                <w:rFonts w:hAnsi="Arial" w:cs="Arial"/>
                <w:sz w:val="21"/>
                <w:szCs w:val="21"/>
                <w:lang w:val="en-US"/>
              </w:rPr>
              <w:t>4</w:t>
            </w:r>
          </w:p>
        </w:tc>
        <w:tc>
          <w:tcPr>
            <w:tcW w:w="31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7"/>
              <w:widowControl/>
              <w:spacing w:line="360" w:lineRule="exact"/>
              <w:jc w:val="center"/>
              <w:rPr>
                <w:rFonts w:hint="default" w:hAnsi="Arial" w:eastAsia="仿宋_GB2312" w:cs="Arial"/>
                <w:b w:val="0"/>
                <w:bCs w:val="0"/>
                <w:sz w:val="22"/>
                <w:szCs w:val="22"/>
                <w:lang w:val="en-US" w:eastAsia="zh-CN"/>
              </w:rPr>
            </w:pPr>
            <w:r>
              <w:rPr>
                <w:rFonts w:hint="eastAsia" w:hAnsi="Arial" w:cs="Arial"/>
                <w:b w:val="0"/>
                <w:bCs w:val="0"/>
                <w:sz w:val="22"/>
                <w:szCs w:val="22"/>
                <w:lang w:val="en-US" w:eastAsia="zh-CN"/>
              </w:rPr>
              <w:t>七、九、十、十一路口</w:t>
            </w:r>
          </w:p>
        </w:tc>
        <w:tc>
          <w:tcPr>
            <w:tcW w:w="45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7"/>
              <w:widowControl/>
              <w:spacing w:line="360" w:lineRule="exact"/>
              <w:jc w:val="center"/>
              <w:rPr>
                <w:rFonts w:hint="default" w:ascii="Arial" w:hAnsi="Arial" w:eastAsia="仿宋_GB2312" w:cs="Arial"/>
                <w:b w:val="0"/>
                <w:bCs w:val="0"/>
                <w:sz w:val="22"/>
                <w:szCs w:val="22"/>
                <w:lang w:val="en-US" w:eastAsia="zh-CN"/>
              </w:rPr>
            </w:pPr>
            <w:r>
              <w:rPr>
                <w:rFonts w:hint="eastAsia" w:ascii="Arial" w:hAnsi="Arial" w:cs="Arial"/>
                <w:b w:val="0"/>
                <w:bCs w:val="0"/>
                <w:sz w:val="22"/>
                <w:szCs w:val="22"/>
                <w:lang w:val="en-US" w:eastAsia="zh-CN"/>
              </w:rPr>
              <w:t>现有道路，需详细勘察地下管线</w:t>
            </w:r>
          </w:p>
        </w:tc>
      </w:tr>
    </w:tbl>
    <w:p>
      <w:pPr>
        <w:pStyle w:val="3"/>
        <w:widowControl/>
        <w:rPr>
          <w:lang w:val="en-US"/>
        </w:rPr>
      </w:pPr>
      <w:bookmarkStart w:id="34" w:name="_Toc3268"/>
      <w:r>
        <w:rPr>
          <w:lang w:val="en-US"/>
        </w:rPr>
        <w:t xml:space="preserve">3. </w:t>
      </w:r>
      <w:r>
        <w:rPr>
          <w:rFonts w:hint="eastAsia" w:ascii="Arial" w:hAnsi="Arial" w:eastAsia="宋体" w:cs="宋体"/>
          <w:lang w:eastAsia="zh-CN"/>
        </w:rPr>
        <w:t>沿线地质情况</w:t>
      </w:r>
      <w:bookmarkEnd w:id="34"/>
    </w:p>
    <w:p>
      <w:pPr>
        <w:numPr>
          <w:ilvl w:val="0"/>
          <w:numId w:val="0"/>
        </w:numPr>
        <w:spacing w:line="600" w:lineRule="exact"/>
        <w:ind w:leftChars="0"/>
        <w:jc w:val="left"/>
        <w:rPr>
          <w:rFonts w:hint="eastAsia" w:ascii="Times New Roman" w:hAnsi="Times New Roman" w:eastAsia="宋体" w:cs="宋体"/>
          <w:kern w:val="2"/>
          <w:sz w:val="24"/>
          <w:szCs w:val="24"/>
          <w:lang w:val="en-US" w:eastAsia="zh-CN" w:bidi="ar"/>
        </w:rPr>
      </w:pPr>
      <w:bookmarkStart w:id="35" w:name="_Toc250894909"/>
      <w:bookmarkStart w:id="36" w:name="_Toc250899828"/>
      <w:bookmarkStart w:id="37" w:name="_Toc257283184"/>
      <w:bookmarkStart w:id="38" w:name="_Toc250899310"/>
      <w:bookmarkStart w:id="39" w:name="_Toc257118549"/>
      <w:bookmarkStart w:id="40" w:name="_Toc250895177"/>
      <w:bookmarkStart w:id="41" w:name="_Toc168999544"/>
      <w:r>
        <w:rPr>
          <w:rFonts w:hint="eastAsia" w:ascii="Times New Roman" w:hAnsi="Times New Roman" w:eastAsia="宋体" w:cs="宋体"/>
          <w:kern w:val="2"/>
          <w:sz w:val="24"/>
          <w:szCs w:val="24"/>
          <w:lang w:val="en-US" w:eastAsia="zh-CN" w:bidi="ar"/>
        </w:rPr>
        <w:t>3.1素填土（Q4ml）：褐黄色，粉细砂为主，混杂粉土，该层厚度0.30m～1.30m。</w:t>
      </w:r>
    </w:p>
    <w:p>
      <w:pPr>
        <w:spacing w:line="600" w:lineRule="exact"/>
        <w:ind w:left="840" w:hanging="720" w:hangingChars="300"/>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3.2粉砂夹粉土（Q4al）：褐黄色，稍湿～湿，松散～稍密，层厚2.60～4.80m，层顶标高76.89～78.63m。</w:t>
      </w:r>
    </w:p>
    <w:p>
      <w:pPr>
        <w:spacing w:line="600" w:lineRule="exact"/>
        <w:ind w:left="840" w:hanging="720" w:hangingChars="300"/>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3.3粉质黏土（Q4al）：褐灰色，可塑，局部软塑，层厚0.70～1.70m，层顶标高73.65～74.94m。</w:t>
      </w:r>
    </w:p>
    <w:p>
      <w:pPr>
        <w:spacing w:line="600" w:lineRule="exact"/>
        <w:ind w:left="840" w:hanging="720" w:hangingChars="300"/>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3.4粉土夹粉质黏土（Q4al）：褐黄色～褐灰色，湿，稍密～中密。层厚1.30～6.30m，层顶标高72.45～73.61m。</w:t>
      </w:r>
    </w:p>
    <w:p>
      <w:pPr>
        <w:spacing w:line="600" w:lineRule="exact"/>
        <w:ind w:left="840" w:hanging="720" w:hangingChars="300"/>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3.5粉土（Q4al）：褐灰色，湿，中密为主。层厚1.40～2.00m，层顶标高67.12～68.44m。</w:t>
      </w:r>
    </w:p>
    <w:p>
      <w:pPr>
        <w:spacing w:line="600" w:lineRule="exact"/>
        <w:ind w:left="840" w:hanging="720" w:hangingChars="300"/>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3.6粉质黏土（Q4al）：黄褐色～灰褐色，可塑～软塑，该层揭露最大厚度3.00m，层顶标高65.33～65.89m。</w:t>
      </w:r>
    </w:p>
    <w:p>
      <w:pPr>
        <w:pStyle w:val="3"/>
        <w:rPr>
          <w:lang w:val="en-US"/>
        </w:rPr>
      </w:pPr>
      <w:bookmarkStart w:id="42" w:name="_Toc10802"/>
      <w:bookmarkStart w:id="43" w:name="_Toc16060"/>
      <w:bookmarkStart w:id="44" w:name="_Toc16545"/>
      <w:r>
        <w:rPr>
          <w:rFonts w:hint="eastAsia" w:ascii="Times New Roman" w:hAnsi="Times New Roman" w:eastAsia="宋体" w:cs="宋体"/>
          <w:b w:val="0"/>
          <w:bCs w:val="0"/>
          <w:kern w:val="2"/>
          <w:sz w:val="24"/>
          <w:szCs w:val="24"/>
          <w:lang w:val="en-US" w:eastAsia="zh-CN" w:bidi="ar"/>
        </w:rPr>
        <w:t>3.7地下水初见水位埋深在自然地面下4.70m～6.80m，地下水稳定水位埋深在自然地面下4.40m～6.30m左右，相应稳定水位标高在72.65m～73.03m。</w:t>
      </w:r>
      <w:bookmarkEnd w:id="42"/>
      <w:bookmarkEnd w:id="43"/>
      <w:bookmarkEnd w:id="44"/>
    </w:p>
    <w:bookmarkEnd w:id="35"/>
    <w:bookmarkEnd w:id="36"/>
    <w:bookmarkEnd w:id="37"/>
    <w:bookmarkEnd w:id="38"/>
    <w:bookmarkEnd w:id="39"/>
    <w:bookmarkEnd w:id="40"/>
    <w:p>
      <w:pPr>
        <w:pStyle w:val="2"/>
        <w:widowControl/>
        <w:rPr>
          <w:lang w:val="en-US"/>
        </w:rPr>
      </w:pPr>
      <w:bookmarkStart w:id="45" w:name="_Toc250899829"/>
      <w:bookmarkStart w:id="46" w:name="_Toc250899311"/>
      <w:bookmarkStart w:id="47" w:name="_Toc5809"/>
      <w:bookmarkStart w:id="48" w:name="_Toc257118550"/>
      <w:bookmarkStart w:id="49" w:name="_Toc250895178"/>
      <w:bookmarkStart w:id="50" w:name="_Toc257283185"/>
      <w:bookmarkStart w:id="51" w:name="_Toc250894910"/>
      <w:r>
        <w:rPr>
          <w:rFonts w:hint="eastAsia" w:ascii="Times New Roman" w:hAnsi="Times New Roman" w:eastAsia="宋体" w:cs="宋体"/>
          <w:lang w:eastAsia="zh-CN"/>
        </w:rPr>
        <w:t>二、</w:t>
      </w:r>
      <w:bookmarkEnd w:id="41"/>
      <w:r>
        <w:rPr>
          <w:rFonts w:hint="eastAsia" w:ascii="Times New Roman" w:hAnsi="Times New Roman" w:eastAsia="宋体" w:cs="宋体"/>
          <w:lang w:eastAsia="zh-CN"/>
        </w:rPr>
        <w:t>编制依据和原则</w:t>
      </w:r>
      <w:bookmarkEnd w:id="45"/>
      <w:bookmarkEnd w:id="46"/>
      <w:bookmarkEnd w:id="47"/>
      <w:bookmarkEnd w:id="48"/>
      <w:bookmarkEnd w:id="49"/>
      <w:bookmarkEnd w:id="50"/>
      <w:bookmarkEnd w:id="51"/>
    </w:p>
    <w:p>
      <w:pPr>
        <w:pStyle w:val="3"/>
        <w:widowControl/>
        <w:rPr>
          <w:rFonts w:hint="eastAsia" w:ascii="Arial" w:hAnsi="Arial" w:eastAsia="宋体" w:cs="宋体"/>
          <w:lang w:eastAsia="zh-CN"/>
        </w:rPr>
      </w:pPr>
      <w:bookmarkStart w:id="52" w:name="_Toc257118551"/>
      <w:bookmarkStart w:id="53" w:name="_Toc250899312"/>
      <w:bookmarkStart w:id="54" w:name="_Toc250895179"/>
      <w:bookmarkStart w:id="55" w:name="_Toc250894911"/>
      <w:bookmarkStart w:id="56" w:name="_Toc12409"/>
      <w:bookmarkStart w:id="57" w:name="_Toc257283186"/>
      <w:bookmarkStart w:id="58" w:name="_Toc250899830"/>
      <w:r>
        <w:rPr>
          <w:lang w:val="en-US"/>
        </w:rPr>
        <w:t>1</w:t>
      </w:r>
      <w:r>
        <w:rPr>
          <w:rFonts w:hint="eastAsia" w:ascii="Arial" w:hAnsi="Arial" w:eastAsia="宋体" w:cs="宋体"/>
          <w:lang w:eastAsia="zh-CN"/>
        </w:rPr>
        <w:t>、</w:t>
      </w:r>
      <w:r>
        <w:rPr>
          <w:lang w:eastAsia="zh-CN"/>
        </w:rPr>
        <w:t xml:space="preserve"> </w:t>
      </w:r>
      <w:r>
        <w:rPr>
          <w:rFonts w:hint="eastAsia" w:ascii="Arial" w:hAnsi="Arial" w:eastAsia="宋体" w:cs="宋体"/>
          <w:lang w:eastAsia="zh-CN"/>
        </w:rPr>
        <w:t>编制依据</w:t>
      </w:r>
      <w:bookmarkEnd w:id="52"/>
      <w:bookmarkEnd w:id="53"/>
      <w:bookmarkEnd w:id="54"/>
      <w:bookmarkEnd w:id="55"/>
      <w:bookmarkEnd w:id="56"/>
      <w:bookmarkEnd w:id="57"/>
      <w:bookmarkEnd w:id="58"/>
    </w:p>
    <w:p>
      <w:pPr>
        <w:ind w:firstLine="560" w:firstLineChars="200"/>
        <w:rPr>
          <w:rFonts w:hint="eastAsia"/>
          <w:color w:val="FF0000"/>
          <w:sz w:val="28"/>
          <w:szCs w:val="28"/>
          <w:lang w:val="en-US" w:eastAsia="zh-CN"/>
        </w:rPr>
      </w:pPr>
      <w:r>
        <w:rPr>
          <w:rFonts w:hint="eastAsia"/>
          <w:color w:val="auto"/>
          <w:sz w:val="28"/>
          <w:szCs w:val="28"/>
          <w:lang w:val="en-US" w:eastAsia="zh-CN"/>
        </w:rPr>
        <w:t>1.1</w:t>
      </w:r>
      <w:r>
        <w:rPr>
          <w:rFonts w:hint="eastAsia"/>
          <w:color w:val="auto"/>
          <w:sz w:val="28"/>
          <w:szCs w:val="28"/>
        </w:rPr>
        <w:t>《开封</w:t>
      </w:r>
      <w:r>
        <w:rPr>
          <w:rFonts w:hint="eastAsia"/>
          <w:sz w:val="28"/>
          <w:szCs w:val="28"/>
        </w:rPr>
        <w:t>市</w:t>
      </w:r>
      <w:r>
        <w:rPr>
          <w:rFonts w:hint="eastAsia"/>
          <w:sz w:val="28"/>
          <w:szCs w:val="28"/>
          <w:lang w:eastAsia="zh-CN"/>
        </w:rPr>
        <w:t>马家河污水处理厂中水回用</w:t>
      </w:r>
      <w:r>
        <w:rPr>
          <w:rFonts w:hint="eastAsia"/>
          <w:sz w:val="28"/>
          <w:szCs w:val="28"/>
        </w:rPr>
        <w:t>项目设计方案》的要求</w:t>
      </w:r>
      <w:r>
        <w:rPr>
          <w:rFonts w:hint="eastAsia"/>
          <w:sz w:val="28"/>
          <w:szCs w:val="28"/>
          <w:lang w:eastAsia="zh-CN"/>
        </w:rPr>
        <w:t>；</w:t>
      </w:r>
    </w:p>
    <w:p>
      <w:pPr>
        <w:ind w:firstLine="560" w:firstLineChars="200"/>
        <w:rPr>
          <w:rFonts w:hint="eastAsia" w:eastAsiaTheme="minorEastAsia"/>
          <w:color w:val="auto"/>
          <w:sz w:val="28"/>
          <w:szCs w:val="28"/>
          <w:lang w:eastAsia="zh-CN"/>
        </w:rPr>
      </w:pPr>
      <w:r>
        <w:rPr>
          <w:rFonts w:hint="eastAsia"/>
          <w:color w:val="auto"/>
          <w:sz w:val="28"/>
          <w:szCs w:val="28"/>
          <w:lang w:val="en-US" w:eastAsia="zh-CN"/>
        </w:rPr>
        <w:t>1.2</w:t>
      </w:r>
      <w:r>
        <w:rPr>
          <w:rFonts w:hint="eastAsia"/>
          <w:color w:val="auto"/>
          <w:sz w:val="28"/>
          <w:szCs w:val="28"/>
        </w:rPr>
        <w:t>《水平定向钻法管道穿越工程技术规程》CECS382:2014</w:t>
      </w:r>
      <w:r>
        <w:rPr>
          <w:rFonts w:hint="eastAsia"/>
          <w:color w:val="auto"/>
          <w:sz w:val="28"/>
          <w:szCs w:val="28"/>
          <w:lang w:eastAsia="zh-CN"/>
        </w:rPr>
        <w:t>；</w:t>
      </w:r>
    </w:p>
    <w:p>
      <w:pPr>
        <w:ind w:firstLine="560" w:firstLineChars="200"/>
        <w:rPr>
          <w:rFonts w:hint="eastAsia"/>
          <w:sz w:val="28"/>
          <w:szCs w:val="28"/>
        </w:rPr>
      </w:pPr>
      <w:r>
        <w:rPr>
          <w:rFonts w:hint="eastAsia"/>
          <w:sz w:val="28"/>
          <w:szCs w:val="28"/>
          <w:lang w:val="en-US" w:eastAsia="zh-CN"/>
        </w:rPr>
        <w:t>1.3</w:t>
      </w:r>
      <w:r>
        <w:rPr>
          <w:rFonts w:hint="eastAsia"/>
          <w:sz w:val="28"/>
          <w:szCs w:val="28"/>
        </w:rPr>
        <w:t>《给水排水管道工程施工及验收规范》GB50268-2008；</w:t>
      </w:r>
    </w:p>
    <w:p>
      <w:pPr>
        <w:ind w:firstLine="560" w:firstLineChars="200"/>
        <w:rPr>
          <w:rFonts w:hint="eastAsia"/>
          <w:sz w:val="28"/>
          <w:szCs w:val="28"/>
        </w:rPr>
      </w:pPr>
      <w:r>
        <w:rPr>
          <w:rFonts w:hint="eastAsia"/>
          <w:sz w:val="28"/>
          <w:szCs w:val="28"/>
          <w:lang w:val="en-US" w:eastAsia="zh-CN"/>
        </w:rPr>
        <w:t>1.4</w:t>
      </w:r>
      <w:r>
        <w:rPr>
          <w:rFonts w:hint="eastAsia"/>
          <w:sz w:val="28"/>
          <w:szCs w:val="28"/>
        </w:rPr>
        <w:t>《给水排水构筑物工程施工及验收规范》GB50141-2008；</w:t>
      </w:r>
    </w:p>
    <w:p>
      <w:pPr>
        <w:ind w:firstLine="560" w:firstLineChars="200"/>
        <w:rPr>
          <w:rFonts w:hint="eastAsia"/>
          <w:sz w:val="28"/>
          <w:szCs w:val="28"/>
          <w:lang w:val="en-US" w:eastAsia="zh-CN"/>
        </w:rPr>
      </w:pPr>
      <w:r>
        <w:rPr>
          <w:rFonts w:hint="eastAsia"/>
          <w:sz w:val="28"/>
          <w:szCs w:val="28"/>
          <w:lang w:val="en-US" w:eastAsia="zh-CN"/>
        </w:rPr>
        <w:t>1.5《</w:t>
      </w:r>
      <w:r>
        <w:rPr>
          <w:rFonts w:hint="default"/>
          <w:sz w:val="28"/>
          <w:szCs w:val="28"/>
          <w:lang w:val="en-US" w:eastAsia="zh-CN"/>
        </w:rPr>
        <w:t>建筑机械使用安全技术规程</w:t>
      </w:r>
      <w:r>
        <w:rPr>
          <w:rFonts w:hint="eastAsia"/>
          <w:sz w:val="28"/>
          <w:szCs w:val="28"/>
          <w:lang w:val="en-US" w:eastAsia="zh-CN"/>
        </w:rPr>
        <w:t>》</w:t>
      </w:r>
      <w:r>
        <w:rPr>
          <w:rFonts w:hint="default"/>
          <w:sz w:val="28"/>
          <w:szCs w:val="28"/>
          <w:lang w:val="en-US" w:eastAsia="zh-CN"/>
        </w:rPr>
        <w:t>JGJ33-2019</w:t>
      </w:r>
      <w:r>
        <w:rPr>
          <w:rFonts w:hint="eastAsia"/>
          <w:sz w:val="28"/>
          <w:szCs w:val="28"/>
          <w:lang w:val="en-US" w:eastAsia="zh-CN"/>
        </w:rPr>
        <w:t>；</w:t>
      </w:r>
    </w:p>
    <w:p>
      <w:pPr>
        <w:ind w:firstLine="560" w:firstLineChars="200"/>
        <w:rPr>
          <w:rFonts w:hint="eastAsia"/>
          <w:sz w:val="28"/>
          <w:szCs w:val="28"/>
          <w:lang w:val="en-US" w:eastAsia="zh-CN"/>
        </w:rPr>
      </w:pPr>
      <w:r>
        <w:rPr>
          <w:rFonts w:hint="eastAsia"/>
          <w:sz w:val="28"/>
          <w:szCs w:val="28"/>
          <w:lang w:val="en-US" w:eastAsia="zh-CN"/>
        </w:rPr>
        <w:t>1.6</w:t>
      </w:r>
      <w:r>
        <w:rPr>
          <w:rFonts w:hint="eastAsia" w:asciiTheme="minorHAnsi" w:hAnsiTheme="minorHAnsi" w:eastAsiaTheme="minorEastAsia" w:cstheme="minorBidi"/>
          <w:b w:val="0"/>
          <w:bCs w:val="0"/>
          <w:caps w:val="0"/>
          <w:kern w:val="2"/>
          <w:sz w:val="28"/>
          <w:szCs w:val="28"/>
          <w:lang w:val="en-US" w:eastAsia="zh-CN" w:bidi="ar-SA"/>
        </w:rPr>
        <w:t>《水平定向钻安全操作规程》</w:t>
      </w:r>
      <w:r>
        <w:rPr>
          <w:rFonts w:hint="eastAsia" w:eastAsiaTheme="minorEastAsia" w:cstheme="minorBidi"/>
          <w:b w:val="0"/>
          <w:bCs w:val="0"/>
          <w:caps w:val="0"/>
          <w:kern w:val="2"/>
          <w:sz w:val="28"/>
          <w:szCs w:val="28"/>
          <w:lang w:val="en-US" w:eastAsia="zh-CN" w:bidi="ar-SA"/>
        </w:rPr>
        <w:t>GB20904-2007</w:t>
      </w:r>
      <w:r>
        <w:rPr>
          <w:rFonts w:hint="eastAsia"/>
          <w:sz w:val="28"/>
          <w:szCs w:val="28"/>
          <w:lang w:val="en-US" w:eastAsia="zh-CN"/>
        </w:rPr>
        <w:t>；</w:t>
      </w:r>
    </w:p>
    <w:p>
      <w:pPr>
        <w:ind w:firstLine="560" w:firstLineChars="200"/>
        <w:rPr>
          <w:rFonts w:hint="default"/>
          <w:lang w:val="en-US" w:eastAsia="zh-CN"/>
        </w:rPr>
      </w:pPr>
      <w:r>
        <w:rPr>
          <w:rFonts w:hint="eastAsia"/>
          <w:sz w:val="28"/>
          <w:szCs w:val="28"/>
          <w:lang w:val="en-US" w:eastAsia="zh-CN"/>
        </w:rPr>
        <w:t>1.7《施工现场临时用电安全技术规范》JGJ46-2005;</w:t>
      </w:r>
    </w:p>
    <w:p>
      <w:pPr>
        <w:pStyle w:val="18"/>
        <w:ind w:firstLine="560" w:firstLineChars="200"/>
        <w:rPr>
          <w:rFonts w:hint="default"/>
          <w:lang w:val="en-US" w:eastAsia="zh-CN"/>
        </w:rPr>
      </w:pPr>
      <w:r>
        <w:rPr>
          <w:rFonts w:hint="eastAsia" w:eastAsiaTheme="minorEastAsia" w:cstheme="minorBidi"/>
          <w:b w:val="0"/>
          <w:bCs w:val="0"/>
          <w:caps w:val="0"/>
          <w:kern w:val="2"/>
          <w:sz w:val="28"/>
          <w:szCs w:val="28"/>
          <w:lang w:val="en-US" w:eastAsia="zh-CN" w:bidi="ar-SA"/>
        </w:rPr>
        <w:t>1.8</w:t>
      </w:r>
      <w:r>
        <w:rPr>
          <w:rFonts w:hint="eastAsia" w:asciiTheme="minorHAnsi" w:hAnsiTheme="minorHAnsi" w:eastAsiaTheme="minorEastAsia" w:cstheme="minorBidi"/>
          <w:b w:val="0"/>
          <w:bCs w:val="0"/>
          <w:caps w:val="0"/>
          <w:kern w:val="2"/>
          <w:sz w:val="28"/>
          <w:szCs w:val="28"/>
          <w:lang w:val="en-US" w:eastAsia="zh-CN" w:bidi="ar-SA"/>
        </w:rPr>
        <w:t>《危险性较大的分部分项工程安全管理办法》建设部令第37号</w:t>
      </w:r>
      <w:r>
        <w:rPr>
          <w:rFonts w:hint="eastAsia" w:eastAsiaTheme="minorEastAsia" w:cstheme="minorBidi"/>
          <w:b w:val="0"/>
          <w:bCs w:val="0"/>
          <w:caps w:val="0"/>
          <w:kern w:val="2"/>
          <w:sz w:val="28"/>
          <w:szCs w:val="28"/>
          <w:lang w:val="en-US" w:eastAsia="zh-CN" w:bidi="ar-SA"/>
        </w:rPr>
        <w:t>。</w:t>
      </w:r>
    </w:p>
    <w:p>
      <w:pPr>
        <w:rPr>
          <w:lang w:val="en-US"/>
        </w:rPr>
      </w:pPr>
    </w:p>
    <w:p>
      <w:pPr>
        <w:pStyle w:val="3"/>
        <w:widowControl/>
        <w:rPr>
          <w:lang w:val="en-US"/>
        </w:rPr>
      </w:pPr>
      <w:bookmarkStart w:id="59" w:name="_Toc250899313"/>
      <w:bookmarkStart w:id="60" w:name="_Toc250895180"/>
      <w:bookmarkStart w:id="61" w:name="_Toc250899831"/>
      <w:bookmarkStart w:id="62" w:name="_Toc240251468"/>
      <w:bookmarkStart w:id="63" w:name="_Toc79428335"/>
      <w:bookmarkStart w:id="64" w:name="_Toc250894912"/>
      <w:bookmarkStart w:id="65" w:name="_Toc31846"/>
      <w:bookmarkStart w:id="66" w:name="_Toc93567238"/>
      <w:bookmarkStart w:id="67" w:name="_Toc257118552"/>
      <w:bookmarkStart w:id="68" w:name="_Toc237137358"/>
      <w:bookmarkStart w:id="69" w:name="_Toc257283187"/>
      <w:r>
        <w:rPr>
          <w:lang w:val="en-US"/>
        </w:rPr>
        <w:t>2</w:t>
      </w:r>
      <w:r>
        <w:rPr>
          <w:rFonts w:hint="eastAsia" w:ascii="Arial" w:hAnsi="Arial" w:eastAsia="宋体" w:cs="宋体"/>
          <w:lang w:eastAsia="zh-CN"/>
        </w:rPr>
        <w:t>、编制原则</w:t>
      </w:r>
      <w:bookmarkEnd w:id="59"/>
      <w:bookmarkEnd w:id="60"/>
      <w:bookmarkEnd w:id="61"/>
      <w:bookmarkEnd w:id="62"/>
      <w:bookmarkEnd w:id="63"/>
      <w:bookmarkEnd w:id="64"/>
      <w:bookmarkEnd w:id="65"/>
      <w:bookmarkEnd w:id="66"/>
      <w:bookmarkEnd w:id="67"/>
      <w:bookmarkEnd w:id="68"/>
      <w:bookmarkEnd w:id="69"/>
    </w:p>
    <w:p>
      <w:pPr>
        <w:pStyle w:val="47"/>
        <w:widowControl/>
        <w:adjustRightInd w:val="0"/>
        <w:snapToGrid w:val="0"/>
        <w:spacing w:line="480" w:lineRule="exact"/>
        <w:ind w:left="0" w:firstLine="567"/>
        <w:rPr>
          <w:rFonts w:hint="eastAsia" w:ascii="宋体" w:hAnsi="宋体" w:eastAsia="宋体" w:cs="宋体"/>
          <w:lang w:val="en-US"/>
        </w:rPr>
      </w:pPr>
      <w:r>
        <w:rPr>
          <w:rFonts w:hint="eastAsia" w:ascii="宋体" w:hAnsi="宋体" w:eastAsia="宋体" w:cs="宋体"/>
          <w:lang w:val="en-US"/>
        </w:rPr>
        <w:t xml:space="preserve">2.1 </w:t>
      </w:r>
      <w:r>
        <w:rPr>
          <w:rFonts w:hint="eastAsia" w:ascii="宋体" w:hAnsi="宋体" w:eastAsia="宋体" w:cs="宋体"/>
          <w:lang w:eastAsia="zh-CN"/>
        </w:rPr>
        <w:t>坚决遵照建筑工程施工合同和补充协议中各项标准和条款要求；</w:t>
      </w:r>
    </w:p>
    <w:p>
      <w:pPr>
        <w:pStyle w:val="47"/>
        <w:widowControl/>
        <w:adjustRightInd w:val="0"/>
        <w:snapToGrid w:val="0"/>
        <w:spacing w:line="480" w:lineRule="exact"/>
        <w:ind w:left="0" w:firstLine="567"/>
        <w:rPr>
          <w:rFonts w:hint="eastAsia" w:ascii="宋体" w:hAnsi="宋体" w:eastAsia="宋体" w:cs="宋体"/>
          <w:lang w:val="en-US"/>
        </w:rPr>
      </w:pPr>
      <w:r>
        <w:rPr>
          <w:rFonts w:hint="eastAsia" w:ascii="宋体" w:hAnsi="宋体" w:eastAsia="宋体" w:cs="宋体"/>
          <w:lang w:val="en-US"/>
        </w:rPr>
        <w:t xml:space="preserve">2.2 </w:t>
      </w:r>
      <w:r>
        <w:rPr>
          <w:rFonts w:hint="eastAsia" w:ascii="宋体" w:hAnsi="宋体" w:eastAsia="宋体" w:cs="宋体"/>
          <w:lang w:eastAsia="zh-CN"/>
        </w:rPr>
        <w:t>严格遵守设计规范、施工规范和验收标准以及施工图纸、施工细则、设计修改通知书及有关技术文件要求；</w:t>
      </w:r>
    </w:p>
    <w:p>
      <w:pPr>
        <w:pStyle w:val="47"/>
        <w:widowControl/>
        <w:adjustRightInd w:val="0"/>
        <w:snapToGrid w:val="0"/>
        <w:spacing w:line="480" w:lineRule="exact"/>
        <w:ind w:left="0" w:firstLine="567"/>
        <w:rPr>
          <w:rFonts w:hint="eastAsia" w:ascii="宋体" w:hAnsi="宋体" w:eastAsia="宋体" w:cs="宋体"/>
          <w:lang w:val="en-US"/>
        </w:rPr>
      </w:pPr>
      <w:r>
        <w:rPr>
          <w:rFonts w:hint="eastAsia" w:ascii="宋体" w:hAnsi="宋体" w:eastAsia="宋体" w:cs="宋体"/>
          <w:lang w:val="en-US"/>
        </w:rPr>
        <w:t xml:space="preserve">2.3 </w:t>
      </w:r>
      <w:r>
        <w:rPr>
          <w:rFonts w:hint="eastAsia" w:ascii="宋体" w:hAnsi="宋体" w:eastAsia="宋体" w:cs="宋体"/>
          <w:lang w:eastAsia="zh-CN"/>
        </w:rPr>
        <w:t>坚持先进性、科学性、经济合理性与实事求是相结合；</w:t>
      </w:r>
    </w:p>
    <w:p>
      <w:pPr>
        <w:pStyle w:val="47"/>
        <w:widowControl/>
        <w:adjustRightInd w:val="0"/>
        <w:snapToGrid w:val="0"/>
        <w:spacing w:line="480" w:lineRule="exact"/>
        <w:ind w:left="0" w:firstLine="567"/>
        <w:rPr>
          <w:rFonts w:hint="eastAsia" w:ascii="宋体" w:hAnsi="宋体" w:eastAsia="宋体" w:cs="宋体"/>
          <w:lang w:val="en-US"/>
        </w:rPr>
      </w:pPr>
      <w:r>
        <w:rPr>
          <w:rFonts w:hint="eastAsia" w:ascii="宋体" w:hAnsi="宋体" w:eastAsia="宋体" w:cs="宋体"/>
          <w:lang w:val="en-US"/>
        </w:rPr>
        <w:t xml:space="preserve">2.4 </w:t>
      </w:r>
      <w:r>
        <w:rPr>
          <w:rFonts w:hint="eastAsia" w:ascii="宋体" w:hAnsi="宋体" w:eastAsia="宋体" w:cs="宋体"/>
          <w:lang w:eastAsia="zh-CN"/>
        </w:rPr>
        <w:t>坚持施工过程严密监控、动静结合、科学管理的原则；</w:t>
      </w:r>
    </w:p>
    <w:p>
      <w:pPr>
        <w:pStyle w:val="47"/>
        <w:widowControl/>
        <w:adjustRightInd w:val="0"/>
        <w:snapToGrid w:val="0"/>
        <w:spacing w:line="480" w:lineRule="exact"/>
        <w:ind w:left="0" w:firstLine="567"/>
        <w:rPr>
          <w:rFonts w:hint="eastAsia" w:ascii="宋体" w:hAnsi="宋体" w:eastAsia="宋体" w:cs="宋体"/>
          <w:lang w:val="en-US"/>
        </w:rPr>
      </w:pPr>
      <w:r>
        <w:rPr>
          <w:rFonts w:hint="eastAsia" w:ascii="宋体" w:hAnsi="宋体" w:eastAsia="宋体" w:cs="宋体"/>
          <w:lang w:val="en-US"/>
        </w:rPr>
        <w:t xml:space="preserve">2.5 </w:t>
      </w:r>
      <w:r>
        <w:rPr>
          <w:rFonts w:hint="eastAsia" w:ascii="宋体" w:hAnsi="宋体" w:eastAsia="宋体" w:cs="宋体"/>
          <w:lang w:eastAsia="zh-CN"/>
        </w:rPr>
        <w:t>科学地安排施工顺序，采用平行流水作业法组织施工，保证施工的连续性和均衡性，充分发挥人力、物力作用；</w:t>
      </w:r>
    </w:p>
    <w:p>
      <w:pPr>
        <w:pStyle w:val="47"/>
        <w:widowControl/>
        <w:adjustRightInd w:val="0"/>
        <w:snapToGrid w:val="0"/>
        <w:spacing w:line="480" w:lineRule="exact"/>
        <w:ind w:left="0" w:firstLine="567"/>
        <w:rPr>
          <w:rFonts w:hint="eastAsia" w:ascii="宋体" w:hAnsi="宋体" w:eastAsia="宋体" w:cs="宋体"/>
          <w:lang w:val="en-US"/>
        </w:rPr>
      </w:pPr>
      <w:r>
        <w:rPr>
          <w:rFonts w:hint="eastAsia" w:ascii="宋体" w:hAnsi="宋体" w:eastAsia="宋体" w:cs="宋体"/>
          <w:lang w:val="en-US"/>
        </w:rPr>
        <w:t xml:space="preserve">2.6 </w:t>
      </w:r>
      <w:r>
        <w:rPr>
          <w:rFonts w:hint="eastAsia" w:ascii="宋体" w:hAnsi="宋体" w:eastAsia="宋体" w:cs="宋体"/>
          <w:lang w:eastAsia="zh-CN"/>
        </w:rPr>
        <w:t>充分利用先进的机械设备，减轻劳动强度，提高劳动生产率，降低能源消耗</w:t>
      </w:r>
      <w:r>
        <w:rPr>
          <w:rFonts w:hint="eastAsia" w:ascii="宋体" w:hAnsi="宋体" w:cs="宋体"/>
          <w:lang w:eastAsia="zh-CN"/>
        </w:rPr>
        <w:t>。</w:t>
      </w:r>
    </w:p>
    <w:p>
      <w:pPr>
        <w:pStyle w:val="2"/>
        <w:widowControl/>
        <w:rPr>
          <w:lang w:val="en-US"/>
        </w:rPr>
      </w:pPr>
      <w:bookmarkStart w:id="70" w:name="_Toc250899833"/>
      <w:bookmarkStart w:id="71" w:name="_Toc250895182"/>
      <w:bookmarkStart w:id="72" w:name="_Toc17732"/>
      <w:bookmarkStart w:id="73" w:name="_Toc250894914"/>
      <w:bookmarkStart w:id="74" w:name="_Toc257118554"/>
      <w:bookmarkStart w:id="75" w:name="_Toc257283189"/>
      <w:bookmarkStart w:id="76" w:name="_Toc250899315"/>
      <w:r>
        <w:rPr>
          <w:rFonts w:hint="eastAsia" w:ascii="Times New Roman" w:hAnsi="Times New Roman" w:eastAsia="宋体" w:cs="宋体"/>
          <w:lang w:eastAsia="zh-CN"/>
        </w:rPr>
        <w:t>三、施工准备</w:t>
      </w:r>
      <w:bookmarkEnd w:id="70"/>
      <w:bookmarkEnd w:id="71"/>
      <w:bookmarkEnd w:id="72"/>
      <w:bookmarkEnd w:id="73"/>
      <w:bookmarkEnd w:id="74"/>
      <w:bookmarkEnd w:id="75"/>
      <w:bookmarkEnd w:id="76"/>
    </w:p>
    <w:p>
      <w:pPr>
        <w:pStyle w:val="3"/>
        <w:widowControl/>
        <w:rPr>
          <w:lang w:val="en-US"/>
        </w:rPr>
      </w:pPr>
      <w:bookmarkStart w:id="77" w:name="_Toc257118555"/>
      <w:bookmarkStart w:id="78" w:name="_Toc250899834"/>
      <w:bookmarkStart w:id="79" w:name="_Toc15208"/>
      <w:bookmarkStart w:id="80" w:name="_Toc250894915"/>
      <w:bookmarkStart w:id="81" w:name="_Toc250899316"/>
      <w:bookmarkStart w:id="82" w:name="_Toc257283190"/>
      <w:bookmarkStart w:id="83" w:name="_Toc250895183"/>
      <w:r>
        <w:rPr>
          <w:lang w:val="en-US"/>
        </w:rPr>
        <w:t>1.</w:t>
      </w:r>
      <w:r>
        <w:rPr>
          <w:rFonts w:hint="eastAsia" w:ascii="Arial" w:hAnsi="Arial" w:eastAsia="宋体" w:cs="宋体"/>
          <w:lang w:eastAsia="zh-CN"/>
        </w:rPr>
        <w:t>准备工作</w:t>
      </w:r>
      <w:bookmarkEnd w:id="77"/>
      <w:bookmarkEnd w:id="78"/>
      <w:bookmarkEnd w:id="79"/>
      <w:bookmarkEnd w:id="80"/>
      <w:bookmarkEnd w:id="81"/>
      <w:bookmarkEnd w:id="82"/>
      <w:bookmarkEnd w:id="83"/>
    </w:p>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1.1仔细查阅有关设计文件及地质勘察报告。</w:t>
      </w:r>
    </w:p>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1.2结合顶进地段工作面、接收面施工弄清管道穿越地层土层分布隋况，及管道下卧层地质清况，以此制定有关技术措施。</w:t>
      </w:r>
    </w:p>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1.3根据提供各层土相应物理参数、计算顶力、泥浆配置方案。</w:t>
      </w:r>
    </w:p>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1.4查找可供地基稳定及变形计算分析的土性参数及现场测试资料。</w:t>
      </w:r>
    </w:p>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1.5现场调查各种地质及地下管线、建筑物、障碍物，对可能影响顶进施工的部位进行处理及制定相应措施。</w:t>
      </w:r>
      <w:r>
        <w:rPr>
          <w:rFonts w:hint="eastAsia" w:ascii="宋体" w:hAnsi="宋体" w:eastAsia="宋体" w:cs="宋体"/>
          <w:color w:val="000000"/>
          <w:kern w:val="2"/>
          <w:sz w:val="24"/>
          <w:szCs w:val="24"/>
          <w:lang w:val="en-US" w:eastAsia="zh-CN" w:bidi="ar"/>
        </w:rPr>
        <w:br w:type="textWrapping"/>
      </w:r>
      <w:r>
        <w:rPr>
          <w:rFonts w:hint="eastAsia" w:ascii="宋体" w:hAnsi="宋体" w:eastAsia="宋体" w:cs="宋体"/>
          <w:color w:val="000000"/>
          <w:kern w:val="2"/>
          <w:sz w:val="24"/>
          <w:szCs w:val="24"/>
          <w:lang w:val="en-US" w:eastAsia="zh-CN" w:bidi="ar"/>
        </w:rPr>
        <w:t>1.6按顶管所经地层土壤参数，确定合适的施工方法，选定顶管过程中常规设备。</w:t>
      </w:r>
    </w:p>
    <w:p>
      <w:pPr>
        <w:keepNext w:val="0"/>
        <w:keepLines w:val="0"/>
        <w:widowControl w:val="0"/>
        <w:suppressLineNumbers w:val="0"/>
        <w:tabs>
          <w:tab w:val="left" w:pos="648"/>
        </w:tabs>
        <w:adjustRightInd w:val="0"/>
        <w:snapToGrid w:val="0"/>
        <w:spacing w:before="0" w:beforeAutospacing="0" w:after="0" w:afterAutospacing="0" w:line="480" w:lineRule="exact"/>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1.7做好对施工范围内的工厂、居民的告示和联系工作。</w:t>
      </w:r>
    </w:p>
    <w:p>
      <w:pPr>
        <w:keepNext w:val="0"/>
        <w:keepLines w:val="0"/>
        <w:widowControl w:val="0"/>
        <w:suppressLineNumbers w:val="0"/>
        <w:tabs>
          <w:tab w:val="left" w:pos="648"/>
        </w:tabs>
        <w:adjustRightInd w:val="0"/>
        <w:snapToGrid w:val="0"/>
        <w:spacing w:before="0" w:beforeAutospacing="0" w:after="0" w:afterAutospacing="0" w:line="480" w:lineRule="exact"/>
        <w:ind w:left="0" w:right="0"/>
        <w:jc w:val="both"/>
        <w:rPr>
          <w:sz w:val="24"/>
          <w:szCs w:val="24"/>
          <w:lang w:val="en-US"/>
        </w:rPr>
      </w:pPr>
      <w:r>
        <w:rPr>
          <w:rFonts w:hint="default" w:ascii="Times New Roman" w:hAnsi="Times New Roman" w:eastAsia="宋体" w:cs="Times New Roman"/>
          <w:color w:val="000000"/>
          <w:kern w:val="2"/>
          <w:sz w:val="24"/>
          <w:szCs w:val="24"/>
          <w:lang w:val="en-US" w:eastAsia="zh-CN" w:bidi="ar"/>
        </w:rPr>
        <w:t>1.8</w:t>
      </w:r>
      <w:r>
        <w:rPr>
          <w:rFonts w:hint="eastAsia" w:ascii="Times New Roman" w:hAnsi="Times New Roman" w:eastAsia="宋体" w:cs="宋体"/>
          <w:color w:val="000000"/>
          <w:kern w:val="2"/>
          <w:sz w:val="24"/>
          <w:szCs w:val="24"/>
          <w:lang w:val="en-US" w:eastAsia="zh-CN" w:bidi="ar"/>
        </w:rPr>
        <w:t>熟悉施工图纸，了解管道埋深情况，掌握先深后浅的原则。</w:t>
      </w:r>
      <w:bookmarkStart w:id="84" w:name="_Toc168999546"/>
      <w:r>
        <w:rPr>
          <w:rFonts w:hint="eastAsia" w:ascii="Times New Roman" w:hAnsi="Times New Roman" w:eastAsia="宋体" w:cs="宋体"/>
          <w:color w:val="000000"/>
          <w:kern w:val="2"/>
          <w:sz w:val="24"/>
          <w:szCs w:val="24"/>
          <w:lang w:val="en-US" w:eastAsia="zh-CN" w:bidi="ar"/>
        </w:rPr>
        <w:t>针对</w:t>
      </w:r>
      <w:r>
        <w:rPr>
          <w:rFonts w:hint="eastAsia" w:ascii="Times New Roman" w:hAnsi="Times New Roman" w:eastAsia="宋体" w:cs="宋体"/>
          <w:kern w:val="2"/>
          <w:sz w:val="24"/>
          <w:szCs w:val="24"/>
          <w:lang w:val="en-US" w:eastAsia="zh-CN" w:bidi="ar"/>
        </w:rPr>
        <w:t>施工空间小，材料堆放、施工场地受限，受埋深及土质影响，工作坑开挖困难，对危险源进行分析，并制定相应的预防措施和应急预案。</w:t>
      </w:r>
    </w:p>
    <w:p>
      <w:pPr>
        <w:pStyle w:val="3"/>
        <w:widowControl/>
        <w:rPr>
          <w:lang w:val="en-US"/>
        </w:rPr>
      </w:pPr>
      <w:bookmarkStart w:id="85" w:name="_Toc250895184"/>
      <w:bookmarkStart w:id="86" w:name="_Toc250899317"/>
      <w:bookmarkStart w:id="87" w:name="_Toc250894916"/>
      <w:bookmarkStart w:id="88" w:name="_Toc250899835"/>
      <w:bookmarkStart w:id="89" w:name="_Toc8883"/>
      <w:bookmarkStart w:id="90" w:name="_Toc257118556"/>
      <w:bookmarkStart w:id="91" w:name="_Toc257283191"/>
      <w:r>
        <w:rPr>
          <w:lang w:val="en-US"/>
        </w:rPr>
        <w:t>2.</w:t>
      </w:r>
      <w:r>
        <w:rPr>
          <w:rFonts w:hint="eastAsia" w:ascii="Arial" w:hAnsi="Arial" w:eastAsia="宋体" w:cs="宋体"/>
          <w:lang w:eastAsia="zh-CN"/>
        </w:rPr>
        <w:t>工期安排</w:t>
      </w:r>
      <w:bookmarkEnd w:id="85"/>
      <w:bookmarkEnd w:id="86"/>
      <w:bookmarkEnd w:id="87"/>
      <w:bookmarkEnd w:id="88"/>
      <w:bookmarkEnd w:id="89"/>
      <w:bookmarkEnd w:id="90"/>
      <w:bookmarkEnd w:id="91"/>
    </w:p>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2.1工期安排原则</w:t>
      </w:r>
    </w:p>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color w:val="000000"/>
          <w:sz w:val="24"/>
          <w:szCs w:val="24"/>
          <w:lang w:val="en-US"/>
        </w:rPr>
      </w:pPr>
      <w:r>
        <w:rPr>
          <w:rFonts w:hint="eastAsia" w:ascii="宋体" w:hAnsi="宋体" w:eastAsia="宋体" w:cs="宋体"/>
          <w:kern w:val="2"/>
          <w:sz w:val="24"/>
          <w:szCs w:val="24"/>
          <w:lang w:val="en-US" w:eastAsia="zh-CN" w:bidi="ar"/>
        </w:rPr>
        <w:t>2.1.1首先拟定科学的施工进度计划，采用网络计划技术，实行动态管理，科学组织，合理安排，适时调整，做好劳动力调配，加强各工种之间的配合。</w:t>
      </w:r>
    </w:p>
    <w:p>
      <w:pPr>
        <w:keepNext w:val="0"/>
        <w:keepLines w:val="0"/>
        <w:widowControl w:val="0"/>
        <w:suppressLineNumbers w:val="0"/>
        <w:spacing w:before="0" w:beforeAutospacing="0" w:after="0" w:afterAutospacing="0" w:line="480" w:lineRule="exact"/>
        <w:ind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2.1.2为使工程顺利如期完成，实行定期碰头例会制度，及时解决施工中的存在问题，努力做到当日问题当日解决。</w:t>
      </w:r>
    </w:p>
    <w:p>
      <w:pPr>
        <w:keepNext w:val="0"/>
        <w:keepLines w:val="0"/>
        <w:widowControl w:val="0"/>
        <w:suppressLineNumbers w:val="0"/>
        <w:spacing w:before="0" w:beforeAutospacing="0" w:after="0" w:afterAutospacing="0" w:line="480" w:lineRule="exact"/>
        <w:ind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2.1.3充分利用晴好的有利天气。力求做到均衡施工，认真做好施工前期准备工作，防止前松后紧，盲目蛮干；做好材料设备的计划管理，及时组织进场，加强施工设备的保养维修，以免因材料、设备等不能及时供应或施工机械故障而影响施工。</w:t>
      </w:r>
    </w:p>
    <w:p>
      <w:pPr>
        <w:keepNext w:val="0"/>
        <w:keepLines w:val="0"/>
        <w:widowControl w:val="0"/>
        <w:suppressLineNumbers w:val="0"/>
        <w:spacing w:before="0" w:beforeAutospacing="0" w:after="0" w:afterAutospacing="0" w:line="480" w:lineRule="exact"/>
        <w:ind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2.1.4</w:t>
      </w:r>
      <w:r>
        <w:rPr>
          <w:rFonts w:hint="eastAsia" w:ascii="宋体" w:hAnsi="宋体" w:eastAsia="宋体" w:cs="宋体"/>
          <w:color w:val="000000"/>
          <w:kern w:val="2"/>
          <w:sz w:val="24"/>
          <w:szCs w:val="24"/>
          <w:lang w:val="en-US" w:eastAsia="zh-CN" w:bidi="ar"/>
        </w:rPr>
        <w:t>据实际施工条件安排工期，现场具备三通一平条件的地段优先考虑施工。因此在施工安排上要高度重视，一点都不能松懈，要环环扣紧，一着不让。首先要集中力量保重点，抢工期，在人力、物资、机具上要给予充分保证，各专业管理工作应协助指导组织好施工，搞好各方面配合，上下一条心，抓工期抓质量。</w:t>
      </w:r>
    </w:p>
    <w:p>
      <w:pPr>
        <w:keepNext w:val="0"/>
        <w:keepLines w:val="0"/>
        <w:widowControl w:val="0"/>
        <w:suppressLineNumbers w:val="0"/>
        <w:spacing w:before="0" w:beforeAutospacing="0" w:after="0" w:afterAutospacing="0" w:line="480" w:lineRule="exact"/>
        <w:ind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2.1.5</w:t>
      </w:r>
      <w:r>
        <w:rPr>
          <w:rFonts w:hint="eastAsia" w:ascii="宋体" w:hAnsi="宋体" w:eastAsia="宋体" w:cs="宋体"/>
          <w:kern w:val="2"/>
          <w:sz w:val="24"/>
          <w:szCs w:val="24"/>
          <w:lang w:val="en-US" w:eastAsia="zh-CN" w:bidi="ar"/>
        </w:rPr>
        <w:t>切实改进施工工艺，努力提高工效，优先考虑采用机械化施工，以进一步提高劳动效率。施工进行流水施工合理安排、统一调度、充分发挥施工人员主观能动性，采用平面、立体交叉施工方法，按先地下后地面的原则组织好排水管道和路基施工，确保施工任务的顺利完成。</w:t>
      </w:r>
    </w:p>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2.2计划工期</w:t>
      </w:r>
    </w:p>
    <w:p>
      <w:pPr>
        <w:keepNext w:val="0"/>
        <w:keepLines w:val="0"/>
        <w:widowControl w:val="0"/>
        <w:suppressLineNumbers w:val="0"/>
        <w:spacing w:before="0" w:beforeAutospacing="0" w:after="0" w:afterAutospacing="0" w:line="480" w:lineRule="exact"/>
        <w:ind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2.2.1按每个施工段10天组织施工，为确保工期、合理调配施工资源，顶管施工采用24小时连续施工，施工段采用分段流水作业法。</w:t>
      </w:r>
    </w:p>
    <w:p>
      <w:pPr>
        <w:keepNext w:val="0"/>
        <w:keepLines w:val="0"/>
        <w:widowControl w:val="0"/>
        <w:suppressLineNumbers w:val="0"/>
        <w:spacing w:before="0" w:beforeAutospacing="0" w:after="0" w:afterAutospacing="0" w:line="480" w:lineRule="exact"/>
        <w:ind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2.2.2顶管施工计划2021年3月2日开工,完工日期为2021年4月30日,预计施工60日历天。 </w:t>
      </w:r>
    </w:p>
    <w:p>
      <w:pPr>
        <w:pStyle w:val="3"/>
        <w:widowControl/>
        <w:rPr>
          <w:lang w:val="en-US"/>
        </w:rPr>
      </w:pPr>
      <w:bookmarkStart w:id="92" w:name="_Toc7138"/>
      <w:bookmarkStart w:id="93" w:name="_Toc257283192"/>
      <w:bookmarkStart w:id="94" w:name="_Toc250895185"/>
      <w:bookmarkStart w:id="95" w:name="_Toc250899836"/>
      <w:bookmarkStart w:id="96" w:name="_Toc257118557"/>
      <w:bookmarkStart w:id="97" w:name="_Toc250894917"/>
      <w:bookmarkStart w:id="98" w:name="_Toc250899318"/>
      <w:r>
        <w:rPr>
          <w:lang w:val="en-US"/>
        </w:rPr>
        <w:t>3.</w:t>
      </w:r>
      <w:r>
        <w:rPr>
          <w:rFonts w:hint="eastAsia" w:ascii="Arial" w:hAnsi="Arial" w:eastAsia="宋体" w:cs="宋体"/>
          <w:lang w:eastAsia="zh-CN"/>
        </w:rPr>
        <w:t>劳动力组织</w:t>
      </w:r>
      <w:bookmarkEnd w:id="92"/>
      <w:bookmarkEnd w:id="93"/>
      <w:bookmarkEnd w:id="94"/>
      <w:bookmarkEnd w:id="95"/>
      <w:bookmarkEnd w:id="96"/>
      <w:bookmarkEnd w:id="97"/>
      <w:bookmarkEnd w:id="98"/>
    </w:p>
    <w:p>
      <w:pPr>
        <w:pStyle w:val="38"/>
        <w:widowControl/>
        <w:rPr>
          <w:lang w:val="en-US"/>
        </w:rPr>
      </w:pPr>
      <w:r>
        <w:rPr>
          <w:lang w:val="en-US"/>
        </w:rPr>
        <w:t>3.1</w:t>
      </w:r>
      <w:r>
        <w:rPr>
          <w:lang w:eastAsia="zh-CN"/>
        </w:rPr>
        <w:t>根据工程特点要求，按照合理分工，密切协作的原则，组织高效率的专业施工班组。</w:t>
      </w:r>
    </w:p>
    <w:p>
      <w:pPr>
        <w:pStyle w:val="38"/>
        <w:widowControl/>
        <w:rPr>
          <w:lang w:val="en-US"/>
        </w:rPr>
      </w:pPr>
      <w:r>
        <w:rPr>
          <w:lang w:val="en-US"/>
        </w:rPr>
        <w:t>3.2</w:t>
      </w:r>
      <w:r>
        <w:rPr>
          <w:lang w:eastAsia="zh-CN"/>
        </w:rPr>
        <w:t>做好施工人员进场教育工作，包括安全、防火、文明施工和遵纪守法等教育，使全体施工人员严格遵守上级颁布的各项规章制度。</w:t>
      </w:r>
    </w:p>
    <w:p>
      <w:pPr>
        <w:pStyle w:val="38"/>
        <w:widowControl/>
        <w:rPr>
          <w:lang w:val="en-US"/>
        </w:rPr>
      </w:pPr>
      <w:r>
        <w:rPr>
          <w:lang w:val="en-US"/>
        </w:rPr>
        <w:t>3.3</w:t>
      </w:r>
      <w:r>
        <w:rPr>
          <w:lang w:eastAsia="zh-CN"/>
        </w:rPr>
        <w:t>对特殊工种进行上岗前技术培训，无上岗证者严禁进场施工。</w:t>
      </w:r>
    </w:p>
    <w:p>
      <w:pPr>
        <w:pStyle w:val="38"/>
        <w:widowControl/>
        <w:rPr>
          <w:lang w:val="en-US"/>
        </w:rPr>
      </w:pPr>
      <w:r>
        <w:rPr>
          <w:lang w:val="en-US"/>
        </w:rPr>
        <w:t>3.4</w:t>
      </w:r>
      <w:r>
        <w:rPr>
          <w:lang w:eastAsia="zh-CN"/>
        </w:rPr>
        <w:t>做好顶管施工人员的再培训工作。</w:t>
      </w:r>
    </w:p>
    <w:p>
      <w:pPr>
        <w:pStyle w:val="38"/>
        <w:widowControl/>
        <w:rPr>
          <w:lang w:val="en-US"/>
        </w:rPr>
      </w:pPr>
      <w:r>
        <w:rPr>
          <w:lang w:val="en-US"/>
        </w:rPr>
        <w:t>3.5</w:t>
      </w:r>
      <w:r>
        <w:rPr>
          <w:lang w:eastAsia="zh-CN"/>
        </w:rPr>
        <w:t>根据施工进度计划合理安排人员进场计划（包括技术管理人员和工人），并进行技术、工期、质量、安全文明施工交底，以利顺利施工。</w:t>
      </w:r>
    </w:p>
    <w:p>
      <w:pPr>
        <w:keepNext w:val="0"/>
        <w:keepLines w:val="0"/>
        <w:widowControl w:val="0"/>
        <w:suppressLineNumbers w:val="0"/>
        <w:spacing w:before="0" w:beforeAutospacing="0" w:after="0" w:afterAutospacing="0" w:line="500" w:lineRule="exact"/>
        <w:ind w:left="360" w:right="0" w:hanging="360" w:hangingChars="15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3.6根据工期要求，使用一台顶管机进行施工，施工所需人数为21人，劳动力组织如下：</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088"/>
        <w:gridCol w:w="1989"/>
        <w:gridCol w:w="1820"/>
        <w:gridCol w:w="3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宋体" w:hAnsi="宋体" w:eastAsia="宋体" w:cs="宋体"/>
                <w:color w:val="000000"/>
                <w:sz w:val="24"/>
                <w:szCs w:val="24"/>
                <w:lang w:val="en-US"/>
              </w:rPr>
            </w:pPr>
            <w:r>
              <w:rPr>
                <w:rFonts w:hint="eastAsia" w:ascii="宋体" w:hAnsi="宋体" w:eastAsia="宋体" w:cs="宋体"/>
                <w:color w:val="000000"/>
                <w:sz w:val="24"/>
                <w:szCs w:val="24"/>
              </w:rPr>
              <w:t>序号</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宋体" w:hAnsi="宋体" w:eastAsia="宋体" w:cs="宋体"/>
                <w:color w:val="000000"/>
                <w:sz w:val="24"/>
                <w:szCs w:val="24"/>
                <w:lang w:val="en-US"/>
              </w:rPr>
            </w:pPr>
            <w:r>
              <w:rPr>
                <w:rFonts w:hint="eastAsia" w:ascii="宋体" w:hAnsi="宋体" w:eastAsia="宋体" w:cs="宋体"/>
                <w:color w:val="000000"/>
                <w:sz w:val="24"/>
                <w:szCs w:val="24"/>
              </w:rPr>
              <w:t>工种名称</w:t>
            </w:r>
          </w:p>
        </w:tc>
        <w:tc>
          <w:tcPr>
            <w:tcW w:w="18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宋体" w:hAnsi="宋体" w:eastAsia="宋体" w:cs="宋体"/>
                <w:color w:val="000000"/>
                <w:sz w:val="24"/>
                <w:szCs w:val="24"/>
                <w:lang w:val="en-US"/>
              </w:rPr>
            </w:pPr>
            <w:r>
              <w:rPr>
                <w:rFonts w:hint="eastAsia" w:ascii="宋体" w:hAnsi="宋体" w:eastAsia="宋体" w:cs="宋体"/>
                <w:color w:val="000000"/>
                <w:sz w:val="24"/>
                <w:szCs w:val="24"/>
              </w:rPr>
              <w:t>数量（人）</w:t>
            </w:r>
          </w:p>
        </w:tc>
        <w:tc>
          <w:tcPr>
            <w:tcW w:w="3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宋体" w:hAnsi="宋体" w:eastAsia="宋体" w:cs="宋体"/>
                <w:color w:val="000000"/>
                <w:sz w:val="24"/>
                <w:szCs w:val="24"/>
                <w:lang w:val="en-US"/>
              </w:rPr>
            </w:pPr>
            <w:r>
              <w:rPr>
                <w:rFonts w:hint="eastAsia" w:ascii="宋体" w:hAnsi="宋体" w:eastAsia="宋体" w:cs="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宋体" w:hAnsi="宋体" w:eastAsia="宋体" w:cs="宋体"/>
                <w:color w:val="000000"/>
                <w:sz w:val="24"/>
                <w:szCs w:val="24"/>
                <w:lang w:val="en-US"/>
              </w:rPr>
            </w:pPr>
            <w:r>
              <w:rPr>
                <w:rFonts w:hint="eastAsia" w:ascii="宋体" w:hAnsi="宋体" w:eastAsia="宋体" w:cs="宋体"/>
                <w:color w:val="000000"/>
                <w:sz w:val="24"/>
                <w:szCs w:val="24"/>
                <w:lang w:val="en-US"/>
              </w:rPr>
              <w:t>1</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宋体" w:hAnsi="宋体" w:eastAsia="宋体" w:cs="宋体"/>
                <w:color w:val="000000"/>
                <w:sz w:val="24"/>
                <w:szCs w:val="24"/>
                <w:lang w:val="en-US"/>
              </w:rPr>
            </w:pPr>
            <w:r>
              <w:rPr>
                <w:rFonts w:hint="eastAsia" w:ascii="宋体" w:hAnsi="宋体" w:eastAsia="宋体" w:cs="宋体"/>
                <w:color w:val="000000"/>
                <w:sz w:val="24"/>
                <w:szCs w:val="24"/>
              </w:rPr>
              <w:t>值班员</w:t>
            </w:r>
          </w:p>
        </w:tc>
        <w:tc>
          <w:tcPr>
            <w:tcW w:w="18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w:t>
            </w:r>
          </w:p>
        </w:tc>
        <w:tc>
          <w:tcPr>
            <w:tcW w:w="3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sz w:val="24"/>
                <w:szCs w:val="24"/>
              </w:rPr>
              <w:t>负责现场安保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宋体" w:hAnsi="宋体" w:eastAsia="宋体" w:cs="宋体"/>
                <w:color w:val="000000"/>
                <w:sz w:val="24"/>
                <w:szCs w:val="24"/>
                <w:lang w:val="en-US"/>
              </w:rPr>
            </w:pPr>
            <w:r>
              <w:rPr>
                <w:rFonts w:hint="eastAsia" w:ascii="宋体" w:hAnsi="宋体" w:eastAsia="宋体" w:cs="宋体"/>
                <w:color w:val="000000"/>
                <w:sz w:val="24"/>
                <w:szCs w:val="24"/>
                <w:lang w:val="en-US"/>
              </w:rPr>
              <w:t>2</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宋体" w:hAnsi="宋体" w:eastAsia="宋体" w:cs="宋体"/>
                <w:color w:val="000000"/>
                <w:sz w:val="24"/>
                <w:szCs w:val="24"/>
                <w:lang w:val="en-US"/>
              </w:rPr>
            </w:pPr>
            <w:r>
              <w:rPr>
                <w:rFonts w:hint="eastAsia" w:ascii="宋体" w:hAnsi="宋体" w:eastAsia="宋体" w:cs="宋体"/>
                <w:color w:val="000000"/>
                <w:sz w:val="24"/>
                <w:szCs w:val="24"/>
              </w:rPr>
              <w:t>技术员</w:t>
            </w:r>
          </w:p>
        </w:tc>
        <w:tc>
          <w:tcPr>
            <w:tcW w:w="18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w:t>
            </w:r>
          </w:p>
        </w:tc>
        <w:tc>
          <w:tcPr>
            <w:tcW w:w="3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sz w:val="24"/>
                <w:szCs w:val="24"/>
              </w:rPr>
              <w:t>负责现场施工管理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宋体" w:hAnsi="宋体" w:eastAsia="宋体" w:cs="宋体"/>
                <w:color w:val="000000"/>
                <w:sz w:val="24"/>
                <w:szCs w:val="24"/>
                <w:lang w:val="en-US"/>
              </w:rPr>
            </w:pPr>
            <w:r>
              <w:rPr>
                <w:rFonts w:hint="eastAsia" w:ascii="宋体" w:hAnsi="宋体" w:eastAsia="宋体" w:cs="宋体"/>
                <w:color w:val="000000"/>
                <w:sz w:val="24"/>
                <w:szCs w:val="24"/>
                <w:lang w:val="en-US"/>
              </w:rPr>
              <w:t>3</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宋体" w:hAnsi="宋体" w:eastAsia="宋体" w:cs="宋体"/>
                <w:color w:val="000000"/>
                <w:sz w:val="24"/>
                <w:szCs w:val="24"/>
                <w:lang w:val="en-US"/>
              </w:rPr>
            </w:pPr>
            <w:r>
              <w:rPr>
                <w:rFonts w:hint="eastAsia" w:ascii="宋体" w:hAnsi="宋体" w:eastAsia="宋体" w:cs="宋体"/>
                <w:color w:val="000000"/>
                <w:sz w:val="24"/>
                <w:szCs w:val="24"/>
              </w:rPr>
              <w:t>专职安全员</w:t>
            </w:r>
          </w:p>
        </w:tc>
        <w:tc>
          <w:tcPr>
            <w:tcW w:w="18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w:t>
            </w:r>
          </w:p>
        </w:tc>
        <w:tc>
          <w:tcPr>
            <w:tcW w:w="3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sz w:val="24"/>
                <w:szCs w:val="24"/>
              </w:rPr>
              <w:t>负责现场安全文明管理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宋体" w:hAnsi="宋体" w:eastAsia="宋体" w:cs="宋体"/>
                <w:color w:val="000000"/>
                <w:sz w:val="24"/>
                <w:szCs w:val="24"/>
                <w:lang w:val="en-US"/>
              </w:rPr>
            </w:pPr>
            <w:r>
              <w:rPr>
                <w:rFonts w:hint="eastAsia" w:ascii="宋体" w:hAnsi="宋体" w:eastAsia="宋体" w:cs="宋体"/>
                <w:color w:val="000000"/>
                <w:sz w:val="24"/>
                <w:szCs w:val="24"/>
                <w:lang w:val="en-US"/>
              </w:rPr>
              <w:t>4</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砌筑工</w:t>
            </w:r>
          </w:p>
        </w:tc>
        <w:tc>
          <w:tcPr>
            <w:tcW w:w="18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w:t>
            </w:r>
          </w:p>
        </w:tc>
        <w:tc>
          <w:tcPr>
            <w:tcW w:w="3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both"/>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rPr>
              <w:t>负责</w:t>
            </w:r>
            <w:r>
              <w:rPr>
                <w:rFonts w:hint="eastAsia" w:ascii="宋体" w:hAnsi="宋体" w:eastAsia="宋体" w:cs="宋体"/>
                <w:color w:val="000000"/>
                <w:sz w:val="24"/>
                <w:szCs w:val="24"/>
                <w:lang w:val="en-US" w:eastAsia="zh-CN"/>
              </w:rPr>
              <w:t>砌筑检查井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宋体" w:hAnsi="宋体" w:eastAsia="宋体" w:cs="宋体"/>
                <w:color w:val="000000"/>
                <w:sz w:val="24"/>
                <w:szCs w:val="24"/>
                <w:lang w:val="en-US"/>
              </w:rPr>
            </w:pPr>
            <w:r>
              <w:rPr>
                <w:rFonts w:hint="eastAsia" w:ascii="宋体" w:hAnsi="宋体" w:eastAsia="宋体" w:cs="宋体"/>
                <w:color w:val="000000"/>
                <w:sz w:val="24"/>
                <w:szCs w:val="24"/>
                <w:lang w:val="en-US"/>
              </w:rPr>
              <w:t>5</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宋体" w:hAnsi="宋体" w:eastAsia="宋体" w:cs="宋体"/>
                <w:color w:val="000000"/>
                <w:sz w:val="24"/>
                <w:szCs w:val="24"/>
                <w:lang w:val="en-US"/>
              </w:rPr>
            </w:pPr>
            <w:r>
              <w:rPr>
                <w:rFonts w:hint="eastAsia" w:ascii="宋体" w:hAnsi="宋体" w:eastAsia="宋体" w:cs="宋体"/>
                <w:color w:val="000000"/>
                <w:sz w:val="24"/>
                <w:szCs w:val="24"/>
              </w:rPr>
              <w:t>混凝土工</w:t>
            </w:r>
          </w:p>
        </w:tc>
        <w:tc>
          <w:tcPr>
            <w:tcW w:w="18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w:t>
            </w:r>
          </w:p>
        </w:tc>
        <w:tc>
          <w:tcPr>
            <w:tcW w:w="3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both"/>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rPr>
              <w:t>负责浇筑</w:t>
            </w:r>
            <w:r>
              <w:rPr>
                <w:rFonts w:hint="eastAsia" w:ascii="宋体" w:hAnsi="宋体" w:eastAsia="宋体" w:cs="宋体"/>
                <w:color w:val="000000"/>
                <w:sz w:val="24"/>
                <w:szCs w:val="24"/>
                <w:lang w:val="en-US" w:eastAsia="zh-CN"/>
              </w:rPr>
              <w:t>检查井垫层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宋体" w:hAnsi="宋体" w:eastAsia="宋体" w:cs="宋体"/>
                <w:color w:val="000000"/>
                <w:sz w:val="24"/>
                <w:szCs w:val="24"/>
                <w:lang w:val="en-US"/>
              </w:rPr>
            </w:pPr>
            <w:r>
              <w:rPr>
                <w:rFonts w:hint="eastAsia" w:ascii="宋体" w:hAnsi="宋体" w:eastAsia="宋体" w:cs="宋体"/>
                <w:color w:val="000000"/>
                <w:sz w:val="24"/>
                <w:szCs w:val="24"/>
                <w:lang w:val="en-US"/>
              </w:rPr>
              <w:t>6</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宋体" w:hAnsi="宋体" w:eastAsia="宋体" w:cs="宋体"/>
                <w:color w:val="000000"/>
                <w:sz w:val="24"/>
                <w:szCs w:val="24"/>
                <w:lang w:val="en-US"/>
              </w:rPr>
            </w:pPr>
            <w:r>
              <w:rPr>
                <w:rFonts w:hint="eastAsia" w:ascii="宋体" w:hAnsi="宋体" w:eastAsia="宋体" w:cs="宋体"/>
                <w:color w:val="000000"/>
                <w:sz w:val="24"/>
                <w:szCs w:val="24"/>
              </w:rPr>
              <w:t>电工</w:t>
            </w:r>
          </w:p>
        </w:tc>
        <w:tc>
          <w:tcPr>
            <w:tcW w:w="18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w:t>
            </w:r>
          </w:p>
        </w:tc>
        <w:tc>
          <w:tcPr>
            <w:tcW w:w="3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sz w:val="24"/>
                <w:szCs w:val="24"/>
              </w:rPr>
              <w:t>负责现场施工用电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宋体" w:hAnsi="宋体" w:eastAsia="宋体" w:cs="宋体"/>
                <w:color w:val="000000"/>
                <w:sz w:val="24"/>
                <w:szCs w:val="24"/>
                <w:lang w:val="en-US"/>
              </w:rPr>
            </w:pPr>
            <w:r>
              <w:rPr>
                <w:rFonts w:hint="eastAsia" w:ascii="宋体" w:hAnsi="宋体" w:eastAsia="宋体" w:cs="宋体"/>
                <w:color w:val="000000"/>
                <w:sz w:val="24"/>
                <w:szCs w:val="24"/>
                <w:lang w:val="en-US"/>
              </w:rPr>
              <w:t>7</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宋体" w:hAnsi="宋体" w:eastAsia="宋体" w:cs="宋体"/>
                <w:color w:val="000000"/>
                <w:sz w:val="24"/>
                <w:szCs w:val="24"/>
                <w:lang w:val="en-US"/>
              </w:rPr>
            </w:pPr>
            <w:r>
              <w:rPr>
                <w:rFonts w:hint="eastAsia" w:ascii="宋体" w:hAnsi="宋体" w:eastAsia="宋体" w:cs="宋体"/>
                <w:color w:val="000000"/>
                <w:sz w:val="24"/>
                <w:szCs w:val="24"/>
              </w:rPr>
              <w:t>钢筋工</w:t>
            </w:r>
          </w:p>
        </w:tc>
        <w:tc>
          <w:tcPr>
            <w:tcW w:w="18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w:t>
            </w:r>
          </w:p>
        </w:tc>
        <w:tc>
          <w:tcPr>
            <w:tcW w:w="3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sz w:val="24"/>
                <w:szCs w:val="24"/>
              </w:rPr>
              <w:t>负责钢筋加工绑扎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宋体" w:hAnsi="宋体" w:eastAsia="宋体" w:cs="宋体"/>
                <w:color w:val="000000"/>
                <w:sz w:val="24"/>
                <w:szCs w:val="24"/>
                <w:lang w:val="en-US"/>
              </w:rPr>
            </w:pPr>
            <w:r>
              <w:rPr>
                <w:rFonts w:hint="eastAsia" w:ascii="宋体" w:hAnsi="宋体" w:eastAsia="宋体" w:cs="宋体"/>
                <w:color w:val="000000"/>
                <w:sz w:val="24"/>
                <w:szCs w:val="24"/>
                <w:lang w:val="en-US"/>
              </w:rPr>
              <w:t>8</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宋体" w:hAnsi="宋体" w:eastAsia="宋体" w:cs="宋体"/>
                <w:color w:val="000000"/>
                <w:sz w:val="24"/>
                <w:szCs w:val="24"/>
                <w:lang w:val="en-US"/>
              </w:rPr>
            </w:pPr>
            <w:r>
              <w:rPr>
                <w:rFonts w:hint="eastAsia" w:ascii="宋体" w:hAnsi="宋体" w:eastAsia="宋体" w:cs="宋体"/>
                <w:color w:val="000000"/>
                <w:sz w:val="24"/>
                <w:szCs w:val="24"/>
              </w:rPr>
              <w:t>模板工</w:t>
            </w:r>
          </w:p>
        </w:tc>
        <w:tc>
          <w:tcPr>
            <w:tcW w:w="18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w:t>
            </w:r>
          </w:p>
        </w:tc>
        <w:tc>
          <w:tcPr>
            <w:tcW w:w="3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sz w:val="24"/>
                <w:szCs w:val="24"/>
              </w:rPr>
              <w:t>负责模板施工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宋体" w:hAnsi="宋体" w:eastAsia="宋体" w:cs="宋体"/>
                <w:color w:val="000000"/>
                <w:sz w:val="24"/>
                <w:szCs w:val="24"/>
                <w:lang w:val="en-US"/>
              </w:rPr>
            </w:pPr>
            <w:r>
              <w:rPr>
                <w:rFonts w:hint="eastAsia" w:ascii="宋体" w:hAnsi="宋体" w:eastAsia="宋体" w:cs="宋体"/>
                <w:color w:val="000000"/>
                <w:sz w:val="24"/>
                <w:szCs w:val="24"/>
                <w:lang w:val="en-US"/>
              </w:rPr>
              <w:t>9</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宋体" w:hAnsi="宋体" w:eastAsia="宋体" w:cs="宋体"/>
                <w:color w:val="000000"/>
                <w:sz w:val="24"/>
                <w:szCs w:val="24"/>
                <w:lang w:val="en-US"/>
              </w:rPr>
            </w:pPr>
            <w:r>
              <w:rPr>
                <w:rFonts w:hint="eastAsia" w:ascii="宋体" w:hAnsi="宋体" w:eastAsia="宋体" w:cs="宋体"/>
                <w:color w:val="000000"/>
                <w:sz w:val="24"/>
                <w:szCs w:val="24"/>
              </w:rPr>
              <w:t>技术工人</w:t>
            </w:r>
          </w:p>
        </w:tc>
        <w:tc>
          <w:tcPr>
            <w:tcW w:w="18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宋体" w:hAnsi="宋体" w:eastAsia="宋体" w:cs="宋体"/>
                <w:color w:val="000000"/>
                <w:sz w:val="24"/>
                <w:szCs w:val="24"/>
                <w:lang w:val="en-US"/>
              </w:rPr>
            </w:pPr>
            <w:r>
              <w:rPr>
                <w:rFonts w:hint="eastAsia" w:ascii="宋体" w:hAnsi="宋体" w:eastAsia="宋体" w:cs="宋体"/>
                <w:color w:val="000000"/>
                <w:sz w:val="24"/>
                <w:szCs w:val="24"/>
                <w:lang w:val="en-US"/>
              </w:rPr>
              <w:t>6</w:t>
            </w:r>
          </w:p>
        </w:tc>
        <w:tc>
          <w:tcPr>
            <w:tcW w:w="3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sz w:val="24"/>
                <w:szCs w:val="24"/>
              </w:rPr>
              <w:t>负责顶管设备装卸和操作</w:t>
            </w:r>
          </w:p>
        </w:tc>
      </w:tr>
    </w:tbl>
    <w:p>
      <w:pPr>
        <w:pStyle w:val="3"/>
        <w:widowControl/>
        <w:outlineLvl w:val="9"/>
        <w:rPr>
          <w:lang w:val="en-US"/>
        </w:rPr>
      </w:pPr>
    </w:p>
    <w:p>
      <w:pPr>
        <w:pStyle w:val="3"/>
        <w:widowControl/>
        <w:rPr>
          <w:lang w:val="en-US"/>
        </w:rPr>
      </w:pPr>
      <w:bookmarkStart w:id="99" w:name="_Toc257283193"/>
      <w:bookmarkStart w:id="100" w:name="_Toc250895186"/>
      <w:bookmarkStart w:id="101" w:name="_Toc250894918"/>
      <w:bookmarkStart w:id="102" w:name="_Toc16020"/>
      <w:bookmarkStart w:id="103" w:name="_Toc250899837"/>
      <w:bookmarkStart w:id="104" w:name="_Toc257118558"/>
      <w:bookmarkStart w:id="105" w:name="_Toc250899319"/>
      <w:r>
        <w:rPr>
          <w:lang w:val="en-US"/>
        </w:rPr>
        <w:t>4.</w:t>
      </w:r>
      <w:r>
        <w:rPr>
          <w:rFonts w:hint="eastAsia" w:ascii="Arial" w:hAnsi="Arial" w:eastAsia="宋体" w:cs="宋体"/>
          <w:lang w:eastAsia="zh-CN"/>
        </w:rPr>
        <w:t>机械设备投入</w:t>
      </w:r>
      <w:bookmarkEnd w:id="99"/>
      <w:bookmarkEnd w:id="100"/>
      <w:bookmarkEnd w:id="101"/>
      <w:bookmarkEnd w:id="102"/>
      <w:bookmarkEnd w:id="103"/>
      <w:bookmarkEnd w:id="104"/>
      <w:bookmarkEnd w:id="105"/>
    </w:p>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4.1施工机具的配置原则</w:t>
      </w:r>
    </w:p>
    <w:p>
      <w:pPr>
        <w:keepNext w:val="0"/>
        <w:keepLines w:val="0"/>
        <w:widowControl w:val="0"/>
        <w:suppressLineNumbers w:val="0"/>
        <w:spacing w:before="0" w:beforeAutospacing="0" w:after="0" w:afterAutospacing="0" w:line="480" w:lineRule="exact"/>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机械准备，按照总体施工进度计划，施工质量要求施工的工程量大小及施工经验配套好各种机械，编制机械进场计划，并按计划进场，进行模拟“实践”操作，使各种机械配套科学，机驾人员人人心中有底。</w:t>
      </w:r>
    </w:p>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4.2所投入的机械设备情况：</w:t>
      </w:r>
    </w:p>
    <w:p>
      <w:pPr>
        <w:ind w:firstLine="640" w:firstLineChars="200"/>
        <w:jc w:val="center"/>
        <w:outlineLvl w:val="9"/>
        <w:rPr>
          <w:rFonts w:hint="eastAsia" w:asciiTheme="minorHAnsi" w:hAnsiTheme="minorHAnsi" w:eastAsiaTheme="minorEastAsia" w:cstheme="minorBidi"/>
          <w:b w:val="0"/>
          <w:bCs w:val="0"/>
          <w:kern w:val="2"/>
          <w:sz w:val="28"/>
          <w:szCs w:val="28"/>
          <w:lang w:val="en-US" w:eastAsia="zh-CN" w:bidi="ar-SA"/>
        </w:rPr>
      </w:pPr>
      <w:r>
        <w:rPr>
          <w:rFonts w:hint="eastAsia"/>
          <w:sz w:val="32"/>
          <w:szCs w:val="40"/>
          <w:lang w:val="en-US" w:eastAsia="zh-CN"/>
        </w:rPr>
        <w:t xml:space="preserve"> </w:t>
      </w:r>
      <w:bookmarkStart w:id="106" w:name="_Toc32012"/>
      <w:bookmarkStart w:id="107" w:name="_Toc4743"/>
      <w:bookmarkStart w:id="108" w:name="_Toc1371"/>
      <w:bookmarkStart w:id="109" w:name="_Toc26233"/>
      <w:r>
        <w:rPr>
          <w:rFonts w:hint="eastAsia" w:asciiTheme="minorHAnsi" w:hAnsiTheme="minorHAnsi" w:eastAsiaTheme="minorEastAsia" w:cstheme="minorBidi"/>
          <w:b w:val="0"/>
          <w:bCs w:val="0"/>
          <w:kern w:val="2"/>
          <w:sz w:val="28"/>
          <w:szCs w:val="28"/>
          <w:lang w:val="en-US" w:eastAsia="zh-CN" w:bidi="ar-SA"/>
        </w:rPr>
        <w:t>机械设备表</w:t>
      </w:r>
      <w:bookmarkEnd w:id="106"/>
      <w:bookmarkEnd w:id="107"/>
      <w:bookmarkEnd w:id="108"/>
      <w:bookmarkEnd w:id="109"/>
    </w:p>
    <w:tbl>
      <w:tblPr>
        <w:tblStyle w:val="21"/>
        <w:tblW w:w="88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2"/>
        <w:gridCol w:w="1675"/>
        <w:gridCol w:w="1277"/>
        <w:gridCol w:w="1068"/>
        <w:gridCol w:w="1344"/>
        <w:gridCol w:w="774"/>
        <w:gridCol w:w="1062"/>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2" w:type="dxa"/>
            <w:tcBorders>
              <w:top w:val="single" w:color="auto" w:sz="12" w:space="0"/>
              <w:left w:val="single" w:color="auto" w:sz="12" w:space="0"/>
            </w:tcBorders>
            <w:noWrap w:val="0"/>
            <w:vAlign w:val="center"/>
          </w:tcPr>
          <w:p>
            <w:pPr>
              <w:keepNext w:val="0"/>
              <w:keepLines w:val="0"/>
              <w:suppressLineNumbers w:val="0"/>
              <w:adjustRightInd w:val="0"/>
              <w:spacing w:before="0" w:beforeAutospacing="0" w:after="0" w:afterAutospacing="0" w:line="360" w:lineRule="auto"/>
              <w:ind w:left="0" w:right="0" w:firstLine="0" w:firstLineChars="0"/>
              <w:jc w:val="center"/>
              <w:outlineLvl w:val="9"/>
              <w:rPr>
                <w:rFonts w:hint="default" w:ascii="宋体" w:hAnsi="宋体"/>
                <w:sz w:val="24"/>
                <w:szCs w:val="24"/>
              </w:rPr>
            </w:pPr>
            <w:r>
              <w:rPr>
                <w:rFonts w:hint="eastAsia" w:ascii="宋体" w:hAnsi="宋体"/>
                <w:sz w:val="24"/>
                <w:szCs w:val="24"/>
              </w:rPr>
              <w:t>序号</w:t>
            </w:r>
          </w:p>
        </w:tc>
        <w:tc>
          <w:tcPr>
            <w:tcW w:w="1675" w:type="dxa"/>
            <w:tcBorders>
              <w:top w:val="single" w:color="auto" w:sz="12" w:space="0"/>
            </w:tcBorders>
            <w:noWrap w:val="0"/>
            <w:vAlign w:val="center"/>
          </w:tcPr>
          <w:p>
            <w:pPr>
              <w:keepNext w:val="0"/>
              <w:keepLines w:val="0"/>
              <w:suppressLineNumbers w:val="0"/>
              <w:adjustRightInd w:val="0"/>
              <w:spacing w:before="0" w:beforeAutospacing="0" w:after="0" w:afterAutospacing="0" w:line="360" w:lineRule="auto"/>
              <w:ind w:left="0" w:right="0" w:firstLine="0" w:firstLineChars="0"/>
              <w:jc w:val="center"/>
              <w:outlineLvl w:val="9"/>
              <w:rPr>
                <w:rFonts w:hint="default" w:ascii="宋体" w:hAnsi="宋体"/>
                <w:sz w:val="24"/>
                <w:szCs w:val="24"/>
              </w:rPr>
            </w:pPr>
            <w:r>
              <w:rPr>
                <w:rFonts w:hint="eastAsia" w:ascii="宋体" w:hAnsi="宋体"/>
                <w:sz w:val="24"/>
                <w:szCs w:val="24"/>
              </w:rPr>
              <w:t>设备名称</w:t>
            </w:r>
          </w:p>
        </w:tc>
        <w:tc>
          <w:tcPr>
            <w:tcW w:w="1277" w:type="dxa"/>
            <w:tcBorders>
              <w:top w:val="single" w:color="auto" w:sz="12" w:space="0"/>
            </w:tcBorders>
            <w:noWrap w:val="0"/>
            <w:vAlign w:val="center"/>
          </w:tcPr>
          <w:p>
            <w:pPr>
              <w:keepNext w:val="0"/>
              <w:keepLines w:val="0"/>
              <w:suppressLineNumbers w:val="0"/>
              <w:adjustRightInd w:val="0"/>
              <w:spacing w:before="0" w:beforeAutospacing="0" w:after="0" w:afterAutospacing="0" w:line="360" w:lineRule="auto"/>
              <w:ind w:left="0" w:right="0" w:firstLine="0" w:firstLineChars="0"/>
              <w:jc w:val="center"/>
              <w:outlineLvl w:val="9"/>
              <w:rPr>
                <w:rFonts w:hint="default" w:ascii="宋体" w:hAnsi="宋体"/>
                <w:sz w:val="24"/>
                <w:szCs w:val="24"/>
              </w:rPr>
            </w:pPr>
            <w:r>
              <w:rPr>
                <w:rFonts w:hint="eastAsia" w:ascii="宋体" w:hAnsi="宋体"/>
                <w:sz w:val="24"/>
                <w:szCs w:val="24"/>
              </w:rPr>
              <w:t>型号</w:t>
            </w:r>
          </w:p>
        </w:tc>
        <w:tc>
          <w:tcPr>
            <w:tcW w:w="1068" w:type="dxa"/>
            <w:tcBorders>
              <w:top w:val="single" w:color="auto" w:sz="12" w:space="0"/>
            </w:tcBorders>
            <w:noWrap w:val="0"/>
            <w:vAlign w:val="center"/>
          </w:tcPr>
          <w:p>
            <w:pPr>
              <w:keepNext w:val="0"/>
              <w:keepLines w:val="0"/>
              <w:suppressLineNumbers w:val="0"/>
              <w:adjustRightInd w:val="0"/>
              <w:spacing w:before="0" w:beforeAutospacing="0" w:after="0" w:afterAutospacing="0" w:line="360" w:lineRule="auto"/>
              <w:ind w:left="120" w:leftChars="57" w:right="0" w:firstLine="0" w:firstLineChars="0"/>
              <w:jc w:val="center"/>
              <w:outlineLvl w:val="9"/>
              <w:rPr>
                <w:rFonts w:hint="default" w:ascii="宋体" w:hAnsi="宋体"/>
                <w:sz w:val="24"/>
                <w:szCs w:val="24"/>
              </w:rPr>
            </w:pPr>
            <w:r>
              <w:rPr>
                <w:rFonts w:hint="eastAsia" w:ascii="宋体" w:hAnsi="宋体"/>
                <w:sz w:val="24"/>
                <w:szCs w:val="24"/>
              </w:rPr>
              <w:t>数量</w:t>
            </w:r>
            <w:r>
              <w:rPr>
                <w:rFonts w:hint="default" w:ascii="宋体" w:hAnsi="宋体"/>
                <w:sz w:val="24"/>
                <w:szCs w:val="24"/>
              </w:rPr>
              <w:t>(</w:t>
            </w:r>
            <w:r>
              <w:rPr>
                <w:rFonts w:hint="eastAsia" w:ascii="宋体" w:hAnsi="宋体"/>
                <w:sz w:val="24"/>
                <w:szCs w:val="24"/>
              </w:rPr>
              <w:t>台</w:t>
            </w:r>
            <w:r>
              <w:rPr>
                <w:rFonts w:hint="default" w:ascii="宋体" w:hAnsi="宋体"/>
                <w:sz w:val="24"/>
                <w:szCs w:val="24"/>
              </w:rPr>
              <w:t>)</w:t>
            </w:r>
          </w:p>
        </w:tc>
        <w:tc>
          <w:tcPr>
            <w:tcW w:w="1344" w:type="dxa"/>
            <w:tcBorders>
              <w:top w:val="single" w:color="auto" w:sz="12" w:space="0"/>
            </w:tcBorders>
            <w:noWrap w:val="0"/>
            <w:vAlign w:val="center"/>
          </w:tcPr>
          <w:p>
            <w:pPr>
              <w:keepNext w:val="0"/>
              <w:keepLines w:val="0"/>
              <w:suppressLineNumbers w:val="0"/>
              <w:adjustRightInd w:val="0"/>
              <w:spacing w:before="0" w:beforeAutospacing="0" w:after="0" w:afterAutospacing="0" w:line="360" w:lineRule="auto"/>
              <w:ind w:left="0" w:right="0" w:firstLine="0" w:firstLineChars="0"/>
              <w:outlineLvl w:val="9"/>
              <w:rPr>
                <w:rFonts w:hint="default" w:ascii="宋体" w:hAnsi="宋体"/>
                <w:sz w:val="24"/>
                <w:szCs w:val="24"/>
              </w:rPr>
            </w:pPr>
            <w:r>
              <w:rPr>
                <w:rFonts w:hint="eastAsia" w:ascii="宋体" w:hAnsi="宋体"/>
                <w:sz w:val="24"/>
                <w:szCs w:val="24"/>
              </w:rPr>
              <w:t>生产厂家及地址</w:t>
            </w:r>
          </w:p>
        </w:tc>
        <w:tc>
          <w:tcPr>
            <w:tcW w:w="774" w:type="dxa"/>
            <w:tcBorders>
              <w:top w:val="single" w:color="auto" w:sz="12" w:space="0"/>
            </w:tcBorders>
            <w:noWrap w:val="0"/>
            <w:vAlign w:val="center"/>
          </w:tcPr>
          <w:p>
            <w:pPr>
              <w:keepNext w:val="0"/>
              <w:keepLines w:val="0"/>
              <w:suppressLineNumbers w:val="0"/>
              <w:adjustRightInd w:val="0"/>
              <w:spacing w:before="0" w:beforeAutospacing="0" w:after="0" w:afterAutospacing="0" w:line="360" w:lineRule="auto"/>
              <w:ind w:left="0" w:right="0" w:firstLine="0" w:firstLineChars="0"/>
              <w:jc w:val="center"/>
              <w:outlineLvl w:val="9"/>
              <w:rPr>
                <w:rFonts w:hint="default" w:ascii="宋体" w:hAnsi="宋体"/>
                <w:sz w:val="24"/>
                <w:szCs w:val="24"/>
              </w:rPr>
            </w:pPr>
            <w:r>
              <w:rPr>
                <w:rFonts w:hint="eastAsia" w:ascii="宋体" w:hAnsi="宋体"/>
                <w:sz w:val="24"/>
                <w:szCs w:val="24"/>
              </w:rPr>
              <w:t>出厂</w:t>
            </w:r>
          </w:p>
          <w:p>
            <w:pPr>
              <w:keepNext w:val="0"/>
              <w:keepLines w:val="0"/>
              <w:suppressLineNumbers w:val="0"/>
              <w:adjustRightInd w:val="0"/>
              <w:spacing w:before="0" w:beforeAutospacing="0" w:after="0" w:afterAutospacing="0" w:line="360" w:lineRule="auto"/>
              <w:ind w:left="0" w:right="0" w:firstLine="0" w:firstLineChars="0"/>
              <w:jc w:val="center"/>
              <w:outlineLvl w:val="9"/>
              <w:rPr>
                <w:rFonts w:hint="default" w:ascii="宋体" w:hAnsi="宋体"/>
                <w:sz w:val="24"/>
                <w:szCs w:val="24"/>
              </w:rPr>
            </w:pPr>
            <w:r>
              <w:rPr>
                <w:rFonts w:hint="eastAsia" w:ascii="宋体" w:hAnsi="宋体"/>
                <w:sz w:val="24"/>
                <w:szCs w:val="24"/>
              </w:rPr>
              <w:t>日期</w:t>
            </w:r>
          </w:p>
        </w:tc>
        <w:tc>
          <w:tcPr>
            <w:tcW w:w="1062" w:type="dxa"/>
            <w:tcBorders>
              <w:top w:val="single" w:color="auto" w:sz="12" w:space="0"/>
              <w:right w:val="single" w:color="auto" w:sz="12" w:space="0"/>
            </w:tcBorders>
            <w:noWrap w:val="0"/>
            <w:vAlign w:val="center"/>
          </w:tcPr>
          <w:p>
            <w:pPr>
              <w:keepNext w:val="0"/>
              <w:keepLines w:val="0"/>
              <w:suppressLineNumbers w:val="0"/>
              <w:adjustRightInd w:val="0"/>
              <w:spacing w:before="0" w:beforeAutospacing="0" w:after="0" w:afterAutospacing="0" w:line="360" w:lineRule="auto"/>
              <w:ind w:left="0" w:right="0" w:firstLine="0" w:firstLineChars="0"/>
              <w:jc w:val="center"/>
              <w:outlineLvl w:val="9"/>
              <w:rPr>
                <w:rFonts w:hint="eastAsia" w:ascii="宋体" w:hAnsi="宋体" w:eastAsiaTheme="minorEastAsia"/>
                <w:sz w:val="24"/>
                <w:szCs w:val="24"/>
                <w:lang w:eastAsia="zh-CN"/>
              </w:rPr>
            </w:pPr>
            <w:r>
              <w:rPr>
                <w:rFonts w:hint="eastAsia" w:ascii="宋体" w:hAnsi="宋体"/>
                <w:sz w:val="24"/>
                <w:szCs w:val="24"/>
                <w:lang w:eastAsia="zh-CN"/>
              </w:rPr>
              <w:t>检定情况</w:t>
            </w:r>
          </w:p>
        </w:tc>
        <w:tc>
          <w:tcPr>
            <w:tcW w:w="1092" w:type="dxa"/>
            <w:tcBorders>
              <w:top w:val="single" w:color="auto" w:sz="12" w:space="0"/>
              <w:right w:val="single" w:color="auto" w:sz="12" w:space="0"/>
            </w:tcBorders>
            <w:noWrap w:val="0"/>
            <w:vAlign w:val="center"/>
          </w:tcPr>
          <w:p>
            <w:pPr>
              <w:keepNext w:val="0"/>
              <w:keepLines w:val="0"/>
              <w:suppressLineNumbers w:val="0"/>
              <w:adjustRightInd w:val="0"/>
              <w:spacing w:before="0" w:beforeAutospacing="0" w:after="0" w:afterAutospacing="0" w:line="360" w:lineRule="auto"/>
              <w:ind w:left="0" w:right="0" w:firstLine="0" w:firstLineChars="0"/>
              <w:jc w:val="center"/>
              <w:outlineLvl w:val="9"/>
              <w:rPr>
                <w:rFonts w:hint="eastAsia" w:ascii="宋体" w:hAnsi="宋体" w:eastAsiaTheme="minorEastAsia"/>
                <w:sz w:val="24"/>
                <w:szCs w:val="24"/>
                <w:lang w:eastAsia="zh-CN"/>
              </w:rPr>
            </w:pPr>
            <w:r>
              <w:rPr>
                <w:rFonts w:hint="eastAsia" w:ascii="宋体" w:hAnsi="宋体"/>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512" w:type="dxa"/>
            <w:tcBorders>
              <w:left w:val="single" w:color="auto" w:sz="12"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firstLine="0" w:firstLineChars="0"/>
              <w:jc w:val="center"/>
              <w:outlineLvl w:val="9"/>
              <w:rPr>
                <w:rFonts w:hint="default" w:ascii="宋体" w:hAnsi="宋体"/>
                <w:sz w:val="24"/>
                <w:szCs w:val="24"/>
              </w:rPr>
            </w:pPr>
            <w:r>
              <w:rPr>
                <w:rFonts w:hint="eastAsia" w:ascii="宋体" w:hAnsi="宋体"/>
                <w:sz w:val="24"/>
                <w:szCs w:val="24"/>
              </w:rPr>
              <w:t>1</w:t>
            </w:r>
          </w:p>
        </w:tc>
        <w:tc>
          <w:tcPr>
            <w:tcW w:w="1675" w:type="dxa"/>
            <w:noWrap w:val="0"/>
            <w:vAlign w:val="center"/>
          </w:tcPr>
          <w:p>
            <w:pPr>
              <w:keepNext w:val="0"/>
              <w:keepLines w:val="0"/>
              <w:suppressLineNumbers w:val="0"/>
              <w:spacing w:before="0" w:beforeAutospacing="0" w:after="0" w:afterAutospacing="0" w:line="360" w:lineRule="auto"/>
              <w:ind w:left="0" w:right="0" w:firstLine="0" w:firstLineChars="0"/>
              <w:jc w:val="center"/>
              <w:outlineLvl w:val="9"/>
              <w:rPr>
                <w:rFonts w:hint="default" w:ascii="宋体" w:hAnsi="宋体"/>
                <w:color w:val="auto"/>
                <w:sz w:val="24"/>
                <w:szCs w:val="24"/>
              </w:rPr>
            </w:pPr>
            <w:r>
              <w:rPr>
                <w:rFonts w:hint="eastAsia" w:ascii="宋体" w:hAnsi="宋体"/>
                <w:color w:val="auto"/>
                <w:sz w:val="24"/>
                <w:szCs w:val="24"/>
              </w:rPr>
              <w:t>水平定向钻机</w:t>
            </w:r>
          </w:p>
        </w:tc>
        <w:tc>
          <w:tcPr>
            <w:tcW w:w="1277" w:type="dxa"/>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firstLine="0" w:firstLineChars="0"/>
              <w:jc w:val="center"/>
              <w:outlineLvl w:val="9"/>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DH-1600</w:t>
            </w:r>
          </w:p>
        </w:tc>
        <w:tc>
          <w:tcPr>
            <w:tcW w:w="1068" w:type="dxa"/>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firstLine="0" w:firstLineChars="0"/>
              <w:jc w:val="center"/>
              <w:outlineLvl w:val="9"/>
              <w:rPr>
                <w:rFonts w:hint="eastAsia" w:ascii="宋体" w:hAnsi="宋体" w:eastAsiaTheme="minorEastAsia"/>
                <w:color w:val="auto"/>
                <w:sz w:val="24"/>
                <w:szCs w:val="24"/>
                <w:lang w:eastAsia="zh-CN"/>
              </w:rPr>
            </w:pPr>
            <w:r>
              <w:rPr>
                <w:rFonts w:hint="eastAsia" w:ascii="宋体" w:hAnsi="宋体"/>
                <w:color w:val="auto"/>
                <w:sz w:val="24"/>
                <w:szCs w:val="24"/>
                <w:lang w:val="en-US" w:eastAsia="zh-CN"/>
              </w:rPr>
              <w:t>1</w:t>
            </w:r>
          </w:p>
        </w:tc>
        <w:tc>
          <w:tcPr>
            <w:tcW w:w="1344" w:type="dxa"/>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firstLine="0" w:firstLineChars="0"/>
              <w:jc w:val="center"/>
              <w:outlineLvl w:val="9"/>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德航重工</w:t>
            </w:r>
          </w:p>
        </w:tc>
        <w:tc>
          <w:tcPr>
            <w:tcW w:w="774" w:type="dxa"/>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firstLine="0" w:firstLineChars="0"/>
              <w:jc w:val="center"/>
              <w:outlineLvl w:val="9"/>
              <w:rPr>
                <w:rFonts w:hint="default" w:ascii="宋体" w:hAnsi="宋体"/>
                <w:color w:val="auto"/>
                <w:sz w:val="24"/>
                <w:szCs w:val="24"/>
              </w:rPr>
            </w:pPr>
          </w:p>
        </w:tc>
        <w:tc>
          <w:tcPr>
            <w:tcW w:w="1062" w:type="dxa"/>
            <w:tcBorders>
              <w:right w:val="single" w:color="auto" w:sz="12"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firstLine="0" w:firstLineChars="0"/>
              <w:jc w:val="center"/>
              <w:outlineLvl w:val="9"/>
              <w:rPr>
                <w:rFonts w:hint="eastAsia" w:ascii="宋体" w:hAnsi="宋体" w:eastAsiaTheme="minorEastAsia"/>
                <w:color w:val="auto"/>
                <w:sz w:val="24"/>
                <w:szCs w:val="24"/>
                <w:lang w:eastAsia="zh-CN"/>
              </w:rPr>
            </w:pPr>
            <w:r>
              <w:rPr>
                <w:rFonts w:hint="eastAsia" w:ascii="宋体" w:hAnsi="宋体"/>
                <w:color w:val="auto"/>
                <w:sz w:val="24"/>
                <w:szCs w:val="24"/>
                <w:lang w:eastAsia="zh-CN"/>
              </w:rPr>
              <w:t>已检定</w:t>
            </w:r>
          </w:p>
        </w:tc>
        <w:tc>
          <w:tcPr>
            <w:tcW w:w="1092" w:type="dxa"/>
            <w:tcBorders>
              <w:right w:val="single" w:color="auto" w:sz="12"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firstLine="0" w:firstLineChars="0"/>
              <w:jc w:val="center"/>
              <w:outlineLvl w:val="9"/>
              <w:rPr>
                <w:rFonts w:hint="default" w:ascii="宋体" w:hAnsi="宋体" w:eastAsiaTheme="minorEastAsia"/>
                <w:color w:val="auto"/>
                <w:sz w:val="24"/>
                <w:szCs w:val="24"/>
                <w:lang w:val="en-US" w:eastAsia="zh-CN"/>
              </w:rPr>
            </w:pPr>
            <w:r>
              <w:rPr>
                <w:rFonts w:hint="eastAsia" w:ascii="宋体" w:hAnsi="宋体"/>
                <w:color w:val="auto"/>
                <w:sz w:val="24"/>
                <w:szCs w:val="24"/>
                <w:lang w:val="en-US" w:eastAsia="zh-CN"/>
              </w:rPr>
              <w:t>132kw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2" w:type="dxa"/>
            <w:tcBorders>
              <w:left w:val="single" w:color="auto" w:sz="12"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firstLine="0" w:firstLineChars="0"/>
              <w:jc w:val="center"/>
              <w:outlineLvl w:val="9"/>
              <w:rPr>
                <w:rFonts w:hint="default" w:ascii="宋体" w:hAnsi="宋体" w:eastAsiaTheme="minorEastAsia" w:cstheme="minorBidi"/>
                <w:kern w:val="2"/>
                <w:sz w:val="24"/>
                <w:szCs w:val="24"/>
                <w:lang w:val="en-US" w:eastAsia="zh-CN" w:bidi="ar-SA"/>
              </w:rPr>
            </w:pPr>
            <w:r>
              <w:rPr>
                <w:rFonts w:hint="eastAsia" w:ascii="宋体" w:hAnsi="宋体"/>
                <w:sz w:val="24"/>
                <w:szCs w:val="24"/>
              </w:rPr>
              <w:t>3</w:t>
            </w:r>
          </w:p>
        </w:tc>
        <w:tc>
          <w:tcPr>
            <w:tcW w:w="1675" w:type="dxa"/>
            <w:noWrap w:val="0"/>
            <w:vAlign w:val="center"/>
          </w:tcPr>
          <w:p>
            <w:pPr>
              <w:keepNext w:val="0"/>
              <w:keepLines w:val="0"/>
              <w:suppressLineNumbers w:val="0"/>
              <w:spacing w:before="0" w:beforeAutospacing="0" w:after="0" w:afterAutospacing="0" w:line="360" w:lineRule="auto"/>
              <w:ind w:left="0" w:right="0" w:firstLine="0" w:firstLineChars="0"/>
              <w:jc w:val="center"/>
              <w:outlineLvl w:val="9"/>
              <w:rPr>
                <w:rFonts w:hint="default" w:ascii="宋体" w:hAnsi="宋体"/>
                <w:sz w:val="24"/>
                <w:szCs w:val="24"/>
              </w:rPr>
            </w:pPr>
            <w:r>
              <w:rPr>
                <w:rFonts w:hint="eastAsia" w:ascii="宋体" w:hAnsi="宋体"/>
                <w:sz w:val="24"/>
                <w:szCs w:val="24"/>
              </w:rPr>
              <w:t>柱塞泥浆泵</w:t>
            </w:r>
          </w:p>
        </w:tc>
        <w:tc>
          <w:tcPr>
            <w:tcW w:w="1277" w:type="dxa"/>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firstLine="0" w:firstLineChars="0"/>
              <w:jc w:val="center"/>
              <w:outlineLvl w:val="9"/>
              <w:rPr>
                <w:rFonts w:hint="default" w:ascii="宋体" w:hAnsi="宋体" w:eastAsia="宋体"/>
                <w:sz w:val="24"/>
                <w:szCs w:val="24"/>
                <w:lang w:val="en-US" w:eastAsia="zh-CN"/>
              </w:rPr>
            </w:pPr>
            <w:r>
              <w:rPr>
                <w:rFonts w:hint="eastAsia" w:ascii="宋体" w:hAnsi="宋体"/>
                <w:sz w:val="24"/>
                <w:szCs w:val="24"/>
                <w:lang w:val="en-US" w:eastAsia="zh-CN"/>
              </w:rPr>
              <w:t>LK800</w:t>
            </w:r>
          </w:p>
        </w:tc>
        <w:tc>
          <w:tcPr>
            <w:tcW w:w="1068" w:type="dxa"/>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firstLine="0" w:firstLineChars="0"/>
              <w:jc w:val="center"/>
              <w:outlineLvl w:val="9"/>
              <w:rPr>
                <w:rFonts w:hint="eastAsia" w:ascii="宋体" w:hAnsi="宋体" w:eastAsiaTheme="minorEastAsia"/>
                <w:sz w:val="24"/>
                <w:szCs w:val="24"/>
                <w:lang w:eastAsia="zh-CN"/>
              </w:rPr>
            </w:pPr>
            <w:r>
              <w:rPr>
                <w:rFonts w:hint="eastAsia" w:ascii="宋体" w:hAnsi="宋体"/>
                <w:sz w:val="24"/>
                <w:szCs w:val="24"/>
                <w:lang w:val="en-US" w:eastAsia="zh-CN"/>
              </w:rPr>
              <w:t>2</w:t>
            </w:r>
          </w:p>
        </w:tc>
        <w:tc>
          <w:tcPr>
            <w:tcW w:w="1344" w:type="dxa"/>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firstLine="0" w:firstLineChars="0"/>
              <w:jc w:val="center"/>
              <w:outlineLvl w:val="9"/>
              <w:rPr>
                <w:rFonts w:hint="default" w:ascii="宋体" w:hAnsi="宋体" w:eastAsia="宋体"/>
                <w:sz w:val="24"/>
                <w:szCs w:val="24"/>
                <w:lang w:val="en-US" w:eastAsia="zh-CN"/>
              </w:rPr>
            </w:pPr>
            <w:r>
              <w:rPr>
                <w:rFonts w:hint="eastAsia" w:ascii="宋体" w:hAnsi="宋体"/>
                <w:sz w:val="24"/>
                <w:szCs w:val="24"/>
                <w:lang w:val="en-US" w:eastAsia="zh-CN"/>
              </w:rPr>
              <w:t>雷克</w:t>
            </w:r>
          </w:p>
        </w:tc>
        <w:tc>
          <w:tcPr>
            <w:tcW w:w="774" w:type="dxa"/>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firstLine="0" w:firstLineChars="0"/>
              <w:jc w:val="center"/>
              <w:outlineLvl w:val="9"/>
              <w:rPr>
                <w:rFonts w:hint="default" w:ascii="宋体" w:hAnsi="宋体"/>
                <w:sz w:val="24"/>
                <w:szCs w:val="24"/>
              </w:rPr>
            </w:pPr>
          </w:p>
        </w:tc>
        <w:tc>
          <w:tcPr>
            <w:tcW w:w="1062" w:type="dxa"/>
            <w:tcBorders>
              <w:right w:val="single" w:color="auto" w:sz="12"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firstLine="0" w:firstLineChars="0"/>
              <w:jc w:val="center"/>
              <w:outlineLvl w:val="9"/>
              <w:rPr>
                <w:rFonts w:hint="default" w:ascii="宋体" w:hAnsi="宋体"/>
                <w:sz w:val="24"/>
                <w:szCs w:val="24"/>
              </w:rPr>
            </w:pPr>
            <w:r>
              <w:rPr>
                <w:rFonts w:hint="eastAsia" w:ascii="宋体" w:hAnsi="宋体"/>
                <w:sz w:val="24"/>
                <w:szCs w:val="24"/>
                <w:lang w:eastAsia="zh-CN"/>
              </w:rPr>
              <w:t>已检定</w:t>
            </w:r>
          </w:p>
        </w:tc>
        <w:tc>
          <w:tcPr>
            <w:tcW w:w="1092" w:type="dxa"/>
            <w:tcBorders>
              <w:right w:val="single" w:color="auto" w:sz="12" w:space="0"/>
            </w:tcBorders>
            <w:noWrap w:val="0"/>
            <w:vAlign w:val="center"/>
          </w:tcPr>
          <w:p>
            <w:pPr>
              <w:keepNext w:val="0"/>
              <w:keepLines w:val="0"/>
              <w:suppressLineNumbers w:val="0"/>
              <w:spacing w:before="0" w:beforeAutospacing="0" w:after="0" w:afterAutospacing="0"/>
              <w:ind w:left="0" w:right="0"/>
              <w:jc w:val="center"/>
              <w:outlineLvl w:val="9"/>
              <w:rPr>
                <w:rFonts w:hint="default"/>
                <w:sz w:val="24"/>
                <w:szCs w:val="24"/>
                <w:lang w:val="en-US" w:eastAsia="zh-CN"/>
              </w:rPr>
            </w:pPr>
            <w:r>
              <w:rPr>
                <w:rFonts w:hint="eastAsia" w:ascii="宋体" w:hAnsi="宋体"/>
                <w:sz w:val="24"/>
                <w:szCs w:val="24"/>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2" w:type="dxa"/>
            <w:tcBorders>
              <w:left w:val="single" w:color="auto" w:sz="12"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firstLine="0" w:firstLineChars="0"/>
              <w:jc w:val="center"/>
              <w:outlineLvl w:val="9"/>
              <w:rPr>
                <w:rFonts w:hint="default" w:ascii="宋体" w:hAnsi="宋体" w:eastAsiaTheme="minorEastAsia" w:cstheme="minorBidi"/>
                <w:kern w:val="2"/>
                <w:sz w:val="24"/>
                <w:szCs w:val="24"/>
                <w:lang w:val="en-US" w:eastAsia="zh-CN" w:bidi="ar-SA"/>
              </w:rPr>
            </w:pPr>
            <w:r>
              <w:rPr>
                <w:rFonts w:hint="eastAsia" w:ascii="宋体" w:hAnsi="宋体"/>
                <w:sz w:val="24"/>
                <w:szCs w:val="24"/>
              </w:rPr>
              <w:t>4</w:t>
            </w:r>
          </w:p>
        </w:tc>
        <w:tc>
          <w:tcPr>
            <w:tcW w:w="1675" w:type="dxa"/>
            <w:noWrap w:val="0"/>
            <w:vAlign w:val="center"/>
          </w:tcPr>
          <w:p>
            <w:pPr>
              <w:keepNext w:val="0"/>
              <w:keepLines w:val="0"/>
              <w:suppressLineNumbers w:val="0"/>
              <w:spacing w:before="0" w:beforeAutospacing="0" w:after="0" w:afterAutospacing="0" w:line="0" w:lineRule="atLeast"/>
              <w:ind w:left="0" w:right="0" w:firstLine="0" w:firstLineChars="0"/>
              <w:jc w:val="center"/>
              <w:outlineLvl w:val="9"/>
              <w:rPr>
                <w:rFonts w:hint="default" w:ascii="宋体" w:hAnsi="宋体"/>
                <w:sz w:val="24"/>
                <w:szCs w:val="24"/>
              </w:rPr>
            </w:pPr>
            <w:r>
              <w:rPr>
                <w:rFonts w:hint="eastAsia" w:ascii="宋体" w:hAnsi="宋体"/>
                <w:sz w:val="24"/>
                <w:szCs w:val="24"/>
              </w:rPr>
              <w:t>柴油发电机组</w:t>
            </w:r>
          </w:p>
        </w:tc>
        <w:tc>
          <w:tcPr>
            <w:tcW w:w="1277" w:type="dxa"/>
            <w:noWrap w:val="0"/>
            <w:vAlign w:val="center"/>
          </w:tcPr>
          <w:p>
            <w:pPr>
              <w:keepNext w:val="0"/>
              <w:keepLines w:val="0"/>
              <w:suppressLineNumbers w:val="0"/>
              <w:tabs>
                <w:tab w:val="center" w:pos="4153"/>
                <w:tab w:val="right" w:pos="8306"/>
              </w:tabs>
              <w:snapToGrid w:val="0"/>
              <w:spacing w:before="0" w:beforeAutospacing="0" w:after="0" w:afterAutospacing="0" w:line="240" w:lineRule="atLeast"/>
              <w:ind w:left="0" w:right="0" w:firstLine="0" w:firstLineChars="0"/>
              <w:jc w:val="center"/>
              <w:outlineLvl w:val="9"/>
              <w:rPr>
                <w:rFonts w:hint="default" w:ascii="宋体" w:hAnsi="宋体"/>
                <w:sz w:val="24"/>
                <w:szCs w:val="24"/>
              </w:rPr>
            </w:pPr>
            <w:r>
              <w:rPr>
                <w:rFonts w:hint="eastAsia" w:ascii="宋体" w:hAnsi="宋体"/>
                <w:sz w:val="24"/>
                <w:szCs w:val="24"/>
              </w:rPr>
              <w:t>100GF</w:t>
            </w:r>
          </w:p>
        </w:tc>
        <w:tc>
          <w:tcPr>
            <w:tcW w:w="1068" w:type="dxa"/>
            <w:noWrap w:val="0"/>
            <w:vAlign w:val="center"/>
          </w:tcPr>
          <w:p>
            <w:pPr>
              <w:keepNext w:val="0"/>
              <w:keepLines w:val="0"/>
              <w:suppressLineNumbers w:val="0"/>
              <w:tabs>
                <w:tab w:val="center" w:pos="4153"/>
                <w:tab w:val="right" w:pos="8306"/>
              </w:tabs>
              <w:snapToGrid w:val="0"/>
              <w:spacing w:before="0" w:beforeAutospacing="0" w:after="0" w:afterAutospacing="0" w:line="240" w:lineRule="atLeast"/>
              <w:ind w:left="0" w:right="0" w:firstLine="0" w:firstLineChars="0"/>
              <w:jc w:val="center"/>
              <w:outlineLvl w:val="9"/>
              <w:rPr>
                <w:rFonts w:hint="eastAsia" w:ascii="宋体" w:hAnsi="宋体" w:eastAsiaTheme="minorEastAsia"/>
                <w:sz w:val="24"/>
                <w:szCs w:val="24"/>
                <w:lang w:eastAsia="zh-CN"/>
              </w:rPr>
            </w:pPr>
            <w:r>
              <w:rPr>
                <w:rFonts w:hint="eastAsia" w:ascii="宋体" w:hAnsi="宋体"/>
                <w:sz w:val="24"/>
                <w:szCs w:val="24"/>
                <w:lang w:val="en-US" w:eastAsia="zh-CN"/>
              </w:rPr>
              <w:t>2</w:t>
            </w:r>
          </w:p>
        </w:tc>
        <w:tc>
          <w:tcPr>
            <w:tcW w:w="1344" w:type="dxa"/>
            <w:noWrap w:val="0"/>
            <w:vAlign w:val="center"/>
          </w:tcPr>
          <w:p>
            <w:pPr>
              <w:keepNext w:val="0"/>
              <w:keepLines w:val="0"/>
              <w:suppressLineNumbers w:val="0"/>
              <w:tabs>
                <w:tab w:val="center" w:pos="4153"/>
                <w:tab w:val="right" w:pos="8306"/>
              </w:tabs>
              <w:snapToGrid w:val="0"/>
              <w:spacing w:before="0" w:beforeAutospacing="0" w:after="0" w:afterAutospacing="0" w:line="240" w:lineRule="atLeast"/>
              <w:ind w:left="0" w:right="0" w:firstLine="0" w:firstLineChars="0"/>
              <w:jc w:val="center"/>
              <w:outlineLvl w:val="9"/>
              <w:rPr>
                <w:rFonts w:hint="default" w:ascii="宋体" w:hAnsi="宋体"/>
                <w:sz w:val="24"/>
                <w:szCs w:val="24"/>
              </w:rPr>
            </w:pPr>
            <w:r>
              <w:rPr>
                <w:rFonts w:hint="eastAsia" w:ascii="宋体" w:hAnsi="宋体"/>
                <w:sz w:val="24"/>
                <w:szCs w:val="24"/>
              </w:rPr>
              <w:t>潍坊重机</w:t>
            </w:r>
          </w:p>
        </w:tc>
        <w:tc>
          <w:tcPr>
            <w:tcW w:w="774" w:type="dxa"/>
            <w:noWrap w:val="0"/>
            <w:vAlign w:val="center"/>
          </w:tcPr>
          <w:p>
            <w:pPr>
              <w:keepNext w:val="0"/>
              <w:keepLines w:val="0"/>
              <w:suppressLineNumbers w:val="0"/>
              <w:tabs>
                <w:tab w:val="center" w:pos="4153"/>
                <w:tab w:val="right" w:pos="8306"/>
              </w:tabs>
              <w:snapToGrid w:val="0"/>
              <w:spacing w:before="0" w:beforeAutospacing="0" w:after="0" w:afterAutospacing="0" w:line="240" w:lineRule="atLeast"/>
              <w:ind w:left="0" w:right="0" w:firstLine="0" w:firstLineChars="0"/>
              <w:jc w:val="center"/>
              <w:outlineLvl w:val="9"/>
              <w:rPr>
                <w:rFonts w:hint="default" w:ascii="宋体" w:hAnsi="宋体"/>
                <w:sz w:val="24"/>
                <w:szCs w:val="24"/>
              </w:rPr>
            </w:pPr>
          </w:p>
        </w:tc>
        <w:tc>
          <w:tcPr>
            <w:tcW w:w="1062" w:type="dxa"/>
            <w:tcBorders>
              <w:right w:val="single" w:color="auto" w:sz="12" w:space="0"/>
            </w:tcBorders>
            <w:noWrap w:val="0"/>
            <w:vAlign w:val="center"/>
          </w:tcPr>
          <w:p>
            <w:pPr>
              <w:keepNext w:val="0"/>
              <w:keepLines w:val="0"/>
              <w:suppressLineNumbers w:val="0"/>
              <w:tabs>
                <w:tab w:val="center" w:pos="4153"/>
                <w:tab w:val="right" w:pos="8306"/>
              </w:tabs>
              <w:snapToGrid w:val="0"/>
              <w:spacing w:before="0" w:beforeAutospacing="0" w:after="0" w:afterAutospacing="0" w:line="240" w:lineRule="atLeast"/>
              <w:ind w:left="0" w:right="0" w:firstLine="0" w:firstLineChars="0"/>
              <w:jc w:val="center"/>
              <w:outlineLvl w:val="9"/>
              <w:rPr>
                <w:rFonts w:hint="default" w:ascii="宋体" w:hAnsi="宋体"/>
                <w:sz w:val="24"/>
                <w:szCs w:val="24"/>
              </w:rPr>
            </w:pPr>
            <w:r>
              <w:rPr>
                <w:rFonts w:hint="eastAsia" w:ascii="宋体" w:hAnsi="宋体"/>
                <w:sz w:val="24"/>
                <w:szCs w:val="24"/>
                <w:lang w:eastAsia="zh-CN"/>
              </w:rPr>
              <w:t>已检定</w:t>
            </w:r>
          </w:p>
        </w:tc>
        <w:tc>
          <w:tcPr>
            <w:tcW w:w="1092" w:type="dxa"/>
            <w:tcBorders>
              <w:right w:val="single" w:color="auto" w:sz="12" w:space="0"/>
            </w:tcBorders>
            <w:noWrap w:val="0"/>
            <w:vAlign w:val="center"/>
          </w:tcPr>
          <w:p>
            <w:pPr>
              <w:keepNext w:val="0"/>
              <w:keepLines w:val="0"/>
              <w:suppressLineNumbers w:val="0"/>
              <w:tabs>
                <w:tab w:val="center" w:pos="4153"/>
                <w:tab w:val="right" w:pos="8306"/>
              </w:tabs>
              <w:snapToGrid w:val="0"/>
              <w:spacing w:before="0" w:beforeAutospacing="0" w:after="0" w:afterAutospacing="0" w:line="240" w:lineRule="atLeast"/>
              <w:ind w:left="0" w:right="0" w:firstLine="0" w:firstLineChars="0"/>
              <w:jc w:val="center"/>
              <w:outlineLvl w:val="9"/>
              <w:rPr>
                <w:rFonts w:hint="default" w:ascii="宋体" w:hAnsi="宋体" w:eastAsiaTheme="minorEastAsia"/>
                <w:sz w:val="24"/>
                <w:szCs w:val="24"/>
                <w:lang w:val="en-US" w:eastAsia="zh-CN"/>
              </w:rPr>
            </w:pPr>
            <w:r>
              <w:rPr>
                <w:rFonts w:hint="eastAsia" w:ascii="宋体" w:hAnsi="宋体"/>
                <w:sz w:val="24"/>
                <w:szCs w:val="24"/>
                <w:lang w:val="en-US" w:eastAsia="zh-CN"/>
              </w:rPr>
              <w:t xml:space="preserve">50KW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2" w:type="dxa"/>
            <w:tcBorders>
              <w:left w:val="single" w:color="auto" w:sz="12"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firstLine="0" w:firstLineChars="0"/>
              <w:jc w:val="center"/>
              <w:outlineLvl w:val="9"/>
              <w:rPr>
                <w:rFonts w:hint="default" w:ascii="宋体" w:hAnsi="宋体" w:eastAsiaTheme="minorEastAsia" w:cstheme="minorBidi"/>
                <w:kern w:val="2"/>
                <w:sz w:val="24"/>
                <w:szCs w:val="24"/>
                <w:lang w:val="en-US" w:eastAsia="zh-CN" w:bidi="ar-SA"/>
              </w:rPr>
            </w:pPr>
            <w:r>
              <w:rPr>
                <w:rFonts w:hint="eastAsia" w:ascii="宋体" w:hAnsi="宋体"/>
                <w:sz w:val="24"/>
                <w:szCs w:val="24"/>
              </w:rPr>
              <w:t>5</w:t>
            </w:r>
          </w:p>
        </w:tc>
        <w:tc>
          <w:tcPr>
            <w:tcW w:w="1675" w:type="dxa"/>
            <w:noWrap w:val="0"/>
            <w:vAlign w:val="center"/>
          </w:tcPr>
          <w:p>
            <w:pPr>
              <w:keepNext w:val="0"/>
              <w:keepLines w:val="0"/>
              <w:suppressLineNumbers w:val="0"/>
              <w:spacing w:before="0" w:beforeAutospacing="0" w:after="0" w:afterAutospacing="0" w:line="0" w:lineRule="atLeast"/>
              <w:ind w:left="0" w:right="0" w:firstLine="0" w:firstLineChars="0"/>
              <w:jc w:val="center"/>
              <w:outlineLvl w:val="9"/>
              <w:rPr>
                <w:rFonts w:hint="default" w:ascii="宋体" w:hAnsi="宋体"/>
                <w:sz w:val="24"/>
                <w:szCs w:val="24"/>
              </w:rPr>
            </w:pPr>
            <w:r>
              <w:rPr>
                <w:rFonts w:hint="eastAsia" w:ascii="宋体" w:hAnsi="宋体"/>
                <w:sz w:val="24"/>
                <w:szCs w:val="24"/>
              </w:rPr>
              <w:t>挖掘机</w:t>
            </w:r>
          </w:p>
        </w:tc>
        <w:tc>
          <w:tcPr>
            <w:tcW w:w="1277" w:type="dxa"/>
            <w:noWrap w:val="0"/>
            <w:vAlign w:val="center"/>
          </w:tcPr>
          <w:p>
            <w:pPr>
              <w:keepNext w:val="0"/>
              <w:keepLines w:val="0"/>
              <w:suppressLineNumbers w:val="0"/>
              <w:tabs>
                <w:tab w:val="center" w:pos="4153"/>
                <w:tab w:val="right" w:pos="8306"/>
              </w:tabs>
              <w:snapToGrid w:val="0"/>
              <w:spacing w:before="0" w:beforeAutospacing="0" w:after="0" w:afterAutospacing="0" w:line="240" w:lineRule="atLeast"/>
              <w:ind w:left="0" w:right="0" w:firstLine="0" w:firstLineChars="0"/>
              <w:jc w:val="center"/>
              <w:outlineLvl w:val="9"/>
              <w:rPr>
                <w:rFonts w:hint="eastAsia" w:ascii="宋体" w:hAnsi="宋体" w:eastAsiaTheme="minorEastAsia"/>
                <w:sz w:val="24"/>
                <w:szCs w:val="24"/>
                <w:lang w:val="en-US" w:eastAsia="zh-CN"/>
              </w:rPr>
            </w:pPr>
            <w:r>
              <w:rPr>
                <w:rFonts w:hint="eastAsia" w:ascii="宋体" w:hAnsi="宋体"/>
                <w:color w:val="000000"/>
                <w:sz w:val="24"/>
                <w:szCs w:val="24"/>
                <w:lang w:val="en-US" w:eastAsia="zh-CN"/>
              </w:rPr>
              <w:t>pc</w:t>
            </w:r>
            <w:r>
              <w:rPr>
                <w:rFonts w:hint="eastAsia" w:ascii="宋体" w:hAnsi="宋体"/>
                <w:color w:val="000000"/>
                <w:sz w:val="24"/>
                <w:szCs w:val="24"/>
              </w:rPr>
              <w:t>22</w:t>
            </w:r>
            <w:r>
              <w:rPr>
                <w:rFonts w:hint="eastAsia" w:ascii="宋体" w:hAnsi="宋体"/>
                <w:color w:val="000000"/>
                <w:sz w:val="24"/>
                <w:szCs w:val="24"/>
                <w:lang w:val="en-US" w:eastAsia="zh-CN"/>
              </w:rPr>
              <w:t>0</w:t>
            </w:r>
          </w:p>
        </w:tc>
        <w:tc>
          <w:tcPr>
            <w:tcW w:w="1068" w:type="dxa"/>
            <w:noWrap w:val="0"/>
            <w:vAlign w:val="center"/>
          </w:tcPr>
          <w:p>
            <w:pPr>
              <w:keepNext w:val="0"/>
              <w:keepLines w:val="0"/>
              <w:suppressLineNumbers w:val="0"/>
              <w:tabs>
                <w:tab w:val="center" w:pos="4153"/>
                <w:tab w:val="right" w:pos="8306"/>
              </w:tabs>
              <w:snapToGrid w:val="0"/>
              <w:spacing w:before="0" w:beforeAutospacing="0" w:after="0" w:afterAutospacing="0" w:line="240" w:lineRule="atLeast"/>
              <w:ind w:left="0" w:right="0" w:firstLine="0" w:firstLineChars="0"/>
              <w:jc w:val="center"/>
              <w:outlineLvl w:val="9"/>
              <w:rPr>
                <w:rFonts w:hint="eastAsia" w:ascii="宋体" w:hAnsi="宋体" w:eastAsiaTheme="minorEastAsia"/>
                <w:sz w:val="24"/>
                <w:szCs w:val="24"/>
                <w:lang w:eastAsia="zh-CN"/>
              </w:rPr>
            </w:pPr>
            <w:r>
              <w:rPr>
                <w:rFonts w:hint="eastAsia" w:ascii="宋体" w:hAnsi="宋体"/>
                <w:sz w:val="24"/>
                <w:szCs w:val="24"/>
                <w:lang w:val="en-US" w:eastAsia="zh-CN"/>
              </w:rPr>
              <w:t>3</w:t>
            </w:r>
          </w:p>
        </w:tc>
        <w:tc>
          <w:tcPr>
            <w:tcW w:w="1344" w:type="dxa"/>
            <w:noWrap w:val="0"/>
            <w:vAlign w:val="center"/>
          </w:tcPr>
          <w:p>
            <w:pPr>
              <w:keepNext w:val="0"/>
              <w:keepLines w:val="0"/>
              <w:suppressLineNumbers w:val="0"/>
              <w:tabs>
                <w:tab w:val="center" w:pos="4153"/>
                <w:tab w:val="right" w:pos="8306"/>
              </w:tabs>
              <w:snapToGrid w:val="0"/>
              <w:spacing w:before="0" w:beforeAutospacing="0" w:after="0" w:afterAutospacing="0" w:line="240" w:lineRule="atLeast"/>
              <w:ind w:left="0" w:right="0" w:firstLine="0" w:firstLineChars="0"/>
              <w:jc w:val="center"/>
              <w:outlineLvl w:val="9"/>
              <w:rPr>
                <w:rFonts w:hint="default" w:ascii="宋体" w:hAnsi="宋体"/>
                <w:sz w:val="24"/>
                <w:szCs w:val="24"/>
              </w:rPr>
            </w:pPr>
            <w:r>
              <w:rPr>
                <w:rFonts w:hint="eastAsia" w:ascii="宋体" w:hAnsi="宋体"/>
                <w:sz w:val="24"/>
                <w:szCs w:val="24"/>
              </w:rPr>
              <w:t>斗山</w:t>
            </w:r>
          </w:p>
        </w:tc>
        <w:tc>
          <w:tcPr>
            <w:tcW w:w="774" w:type="dxa"/>
            <w:noWrap w:val="0"/>
            <w:vAlign w:val="center"/>
          </w:tcPr>
          <w:p>
            <w:pPr>
              <w:keepNext w:val="0"/>
              <w:keepLines w:val="0"/>
              <w:suppressLineNumbers w:val="0"/>
              <w:tabs>
                <w:tab w:val="center" w:pos="4153"/>
                <w:tab w:val="right" w:pos="8306"/>
              </w:tabs>
              <w:snapToGrid w:val="0"/>
              <w:spacing w:before="0" w:beforeAutospacing="0" w:after="0" w:afterAutospacing="0" w:line="240" w:lineRule="atLeast"/>
              <w:ind w:left="0" w:right="0" w:firstLine="0" w:firstLineChars="0"/>
              <w:jc w:val="center"/>
              <w:outlineLvl w:val="9"/>
              <w:rPr>
                <w:rFonts w:hint="default" w:ascii="宋体" w:hAnsi="宋体"/>
                <w:sz w:val="24"/>
                <w:szCs w:val="24"/>
              </w:rPr>
            </w:pPr>
          </w:p>
        </w:tc>
        <w:tc>
          <w:tcPr>
            <w:tcW w:w="1062" w:type="dxa"/>
            <w:tcBorders>
              <w:right w:val="single" w:color="auto" w:sz="12" w:space="0"/>
            </w:tcBorders>
            <w:noWrap w:val="0"/>
            <w:vAlign w:val="center"/>
          </w:tcPr>
          <w:p>
            <w:pPr>
              <w:keepNext w:val="0"/>
              <w:keepLines w:val="0"/>
              <w:suppressLineNumbers w:val="0"/>
              <w:tabs>
                <w:tab w:val="center" w:pos="4153"/>
                <w:tab w:val="right" w:pos="8306"/>
              </w:tabs>
              <w:snapToGrid w:val="0"/>
              <w:spacing w:before="0" w:beforeAutospacing="0" w:after="0" w:afterAutospacing="0" w:line="240" w:lineRule="atLeast"/>
              <w:ind w:left="0" w:right="0" w:firstLine="0" w:firstLineChars="0"/>
              <w:jc w:val="center"/>
              <w:outlineLvl w:val="9"/>
              <w:rPr>
                <w:rFonts w:hint="default" w:ascii="宋体" w:hAnsi="宋体"/>
                <w:sz w:val="24"/>
                <w:szCs w:val="24"/>
              </w:rPr>
            </w:pPr>
            <w:r>
              <w:rPr>
                <w:rFonts w:hint="eastAsia" w:ascii="宋体" w:hAnsi="宋体"/>
                <w:sz w:val="24"/>
                <w:szCs w:val="24"/>
                <w:lang w:eastAsia="zh-CN"/>
              </w:rPr>
              <w:t>已检定</w:t>
            </w:r>
          </w:p>
        </w:tc>
        <w:tc>
          <w:tcPr>
            <w:tcW w:w="1092" w:type="dxa"/>
            <w:tcBorders>
              <w:right w:val="single" w:color="auto" w:sz="12" w:space="0"/>
            </w:tcBorders>
            <w:noWrap w:val="0"/>
            <w:vAlign w:val="center"/>
          </w:tcPr>
          <w:p>
            <w:pPr>
              <w:keepNext w:val="0"/>
              <w:keepLines w:val="0"/>
              <w:suppressLineNumbers w:val="0"/>
              <w:tabs>
                <w:tab w:val="center" w:pos="4153"/>
                <w:tab w:val="right" w:pos="8306"/>
              </w:tabs>
              <w:snapToGrid w:val="0"/>
              <w:spacing w:before="0" w:beforeAutospacing="0" w:after="0" w:afterAutospacing="0" w:line="240" w:lineRule="atLeast"/>
              <w:ind w:left="0" w:right="0" w:firstLine="0" w:firstLineChars="0"/>
              <w:jc w:val="center"/>
              <w:outlineLvl w:val="9"/>
              <w:rPr>
                <w:rFonts w:hint="default"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2" w:type="dxa"/>
            <w:tcBorders>
              <w:left w:val="single" w:color="auto" w:sz="12"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firstLine="0" w:firstLineChars="0"/>
              <w:jc w:val="center"/>
              <w:outlineLvl w:val="9"/>
              <w:rPr>
                <w:rFonts w:hint="eastAsia" w:ascii="宋体" w:hAnsi="宋体" w:eastAsia="宋体" w:cstheme="minorBidi"/>
                <w:kern w:val="2"/>
                <w:sz w:val="24"/>
                <w:szCs w:val="24"/>
                <w:lang w:val="en-US" w:eastAsia="zh-CN" w:bidi="ar-SA"/>
              </w:rPr>
            </w:pPr>
            <w:r>
              <w:rPr>
                <w:rFonts w:hint="eastAsia" w:ascii="宋体" w:hAnsi="宋体"/>
                <w:sz w:val="24"/>
                <w:szCs w:val="24"/>
                <w:lang w:val="en-US" w:eastAsia="zh-CN"/>
              </w:rPr>
              <w:t>6</w:t>
            </w:r>
          </w:p>
        </w:tc>
        <w:tc>
          <w:tcPr>
            <w:tcW w:w="1675" w:type="dxa"/>
            <w:noWrap w:val="0"/>
            <w:vAlign w:val="center"/>
          </w:tcPr>
          <w:p>
            <w:pPr>
              <w:keepNext w:val="0"/>
              <w:keepLines w:val="0"/>
              <w:suppressLineNumbers w:val="0"/>
              <w:spacing w:before="0" w:beforeAutospacing="0" w:after="0" w:afterAutospacing="0" w:line="0" w:lineRule="atLeast"/>
              <w:ind w:left="0" w:right="0" w:firstLine="0" w:firstLineChars="0"/>
              <w:jc w:val="center"/>
              <w:outlineLvl w:val="9"/>
              <w:rPr>
                <w:rFonts w:hint="default" w:ascii="宋体" w:hAnsi="宋体"/>
                <w:sz w:val="24"/>
                <w:szCs w:val="24"/>
              </w:rPr>
            </w:pPr>
            <w:r>
              <w:rPr>
                <w:rFonts w:hint="eastAsia" w:ascii="宋体" w:hAnsi="宋体"/>
                <w:sz w:val="24"/>
                <w:szCs w:val="24"/>
              </w:rPr>
              <w:t>混浆系统</w:t>
            </w:r>
          </w:p>
        </w:tc>
        <w:tc>
          <w:tcPr>
            <w:tcW w:w="1277" w:type="dxa"/>
            <w:noWrap w:val="0"/>
            <w:vAlign w:val="center"/>
          </w:tcPr>
          <w:p>
            <w:pPr>
              <w:keepNext w:val="0"/>
              <w:keepLines w:val="0"/>
              <w:suppressLineNumbers w:val="0"/>
              <w:spacing w:before="0" w:beforeAutospacing="0" w:after="0" w:afterAutospacing="0" w:line="0" w:lineRule="atLeast"/>
              <w:ind w:left="0" w:right="0" w:firstLine="0" w:firstLineChars="0"/>
              <w:jc w:val="center"/>
              <w:outlineLvl w:val="9"/>
              <w:rPr>
                <w:rFonts w:hint="default" w:ascii="宋体" w:hAnsi="宋体"/>
                <w:sz w:val="24"/>
                <w:szCs w:val="24"/>
              </w:rPr>
            </w:pPr>
            <w:r>
              <w:rPr>
                <w:rFonts w:hint="eastAsia" w:ascii="宋体" w:hAnsi="宋体"/>
                <w:sz w:val="24"/>
                <w:szCs w:val="24"/>
              </w:rPr>
              <w:t>8立方</w:t>
            </w:r>
          </w:p>
        </w:tc>
        <w:tc>
          <w:tcPr>
            <w:tcW w:w="1068" w:type="dxa"/>
            <w:noWrap w:val="0"/>
            <w:vAlign w:val="center"/>
          </w:tcPr>
          <w:p>
            <w:pPr>
              <w:keepNext w:val="0"/>
              <w:keepLines w:val="0"/>
              <w:suppressLineNumbers w:val="0"/>
              <w:adjustRightInd w:val="0"/>
              <w:spacing w:before="0" w:beforeAutospacing="0" w:after="0" w:afterAutospacing="0" w:line="240" w:lineRule="atLeast"/>
              <w:ind w:left="0" w:right="0" w:firstLine="0" w:firstLineChars="0"/>
              <w:jc w:val="center"/>
              <w:outlineLvl w:val="9"/>
              <w:rPr>
                <w:rFonts w:hint="eastAsia" w:ascii="宋体" w:hAnsi="宋体" w:eastAsiaTheme="minorEastAsia"/>
                <w:sz w:val="24"/>
                <w:szCs w:val="24"/>
                <w:lang w:eastAsia="zh-CN"/>
              </w:rPr>
            </w:pPr>
            <w:r>
              <w:rPr>
                <w:rFonts w:hint="eastAsia" w:ascii="宋体" w:hAnsi="宋体"/>
                <w:sz w:val="24"/>
                <w:szCs w:val="24"/>
                <w:lang w:val="en-US" w:eastAsia="zh-CN"/>
              </w:rPr>
              <w:t>2</w:t>
            </w:r>
          </w:p>
        </w:tc>
        <w:tc>
          <w:tcPr>
            <w:tcW w:w="1344" w:type="dxa"/>
            <w:noWrap w:val="0"/>
            <w:vAlign w:val="center"/>
          </w:tcPr>
          <w:p>
            <w:pPr>
              <w:keepNext w:val="0"/>
              <w:keepLines w:val="0"/>
              <w:suppressLineNumbers w:val="0"/>
              <w:adjustRightInd w:val="0"/>
              <w:spacing w:before="0" w:beforeAutospacing="0" w:after="0" w:afterAutospacing="0" w:line="240" w:lineRule="atLeast"/>
              <w:ind w:left="0" w:right="0" w:firstLine="0" w:firstLineChars="0"/>
              <w:jc w:val="center"/>
              <w:outlineLvl w:val="9"/>
              <w:rPr>
                <w:rFonts w:hint="default" w:ascii="宋体" w:hAnsi="宋体"/>
                <w:sz w:val="24"/>
                <w:szCs w:val="24"/>
              </w:rPr>
            </w:pPr>
            <w:r>
              <w:rPr>
                <w:rFonts w:hint="eastAsia" w:ascii="宋体" w:hAnsi="宋体"/>
                <w:sz w:val="24"/>
                <w:szCs w:val="24"/>
              </w:rPr>
              <w:t>华立重工</w:t>
            </w:r>
          </w:p>
        </w:tc>
        <w:tc>
          <w:tcPr>
            <w:tcW w:w="774" w:type="dxa"/>
            <w:noWrap w:val="0"/>
            <w:vAlign w:val="center"/>
          </w:tcPr>
          <w:p>
            <w:pPr>
              <w:keepNext w:val="0"/>
              <w:keepLines w:val="0"/>
              <w:suppressLineNumbers w:val="0"/>
              <w:adjustRightInd w:val="0"/>
              <w:spacing w:before="0" w:beforeAutospacing="0" w:after="0" w:afterAutospacing="0" w:line="240" w:lineRule="atLeast"/>
              <w:ind w:left="0" w:right="0" w:firstLine="0" w:firstLineChars="0"/>
              <w:jc w:val="center"/>
              <w:outlineLvl w:val="9"/>
              <w:rPr>
                <w:rFonts w:hint="default" w:ascii="宋体" w:hAnsi="宋体"/>
                <w:sz w:val="24"/>
                <w:szCs w:val="24"/>
              </w:rPr>
            </w:pPr>
          </w:p>
        </w:tc>
        <w:tc>
          <w:tcPr>
            <w:tcW w:w="1062" w:type="dxa"/>
            <w:tcBorders>
              <w:right w:val="single" w:color="auto" w:sz="12" w:space="0"/>
            </w:tcBorders>
            <w:noWrap w:val="0"/>
            <w:vAlign w:val="center"/>
          </w:tcPr>
          <w:p>
            <w:pPr>
              <w:keepNext w:val="0"/>
              <w:keepLines w:val="0"/>
              <w:suppressLineNumbers w:val="0"/>
              <w:adjustRightInd w:val="0"/>
              <w:spacing w:before="0" w:beforeAutospacing="0" w:after="0" w:afterAutospacing="0" w:line="240" w:lineRule="atLeast"/>
              <w:ind w:left="0" w:right="0" w:firstLine="0" w:firstLineChars="0"/>
              <w:jc w:val="center"/>
              <w:outlineLvl w:val="9"/>
              <w:rPr>
                <w:rFonts w:hint="default" w:ascii="宋体" w:hAnsi="宋体"/>
                <w:sz w:val="24"/>
                <w:szCs w:val="24"/>
              </w:rPr>
            </w:pPr>
            <w:r>
              <w:rPr>
                <w:rFonts w:hint="eastAsia" w:ascii="宋体" w:hAnsi="宋体"/>
                <w:sz w:val="24"/>
                <w:szCs w:val="24"/>
                <w:lang w:eastAsia="zh-CN"/>
              </w:rPr>
              <w:t>已检定</w:t>
            </w:r>
          </w:p>
        </w:tc>
        <w:tc>
          <w:tcPr>
            <w:tcW w:w="1092" w:type="dxa"/>
            <w:tcBorders>
              <w:right w:val="single" w:color="auto" w:sz="12" w:space="0"/>
            </w:tcBorders>
            <w:noWrap w:val="0"/>
            <w:vAlign w:val="center"/>
          </w:tcPr>
          <w:p>
            <w:pPr>
              <w:keepNext w:val="0"/>
              <w:keepLines w:val="0"/>
              <w:suppressLineNumbers w:val="0"/>
              <w:tabs>
                <w:tab w:val="center" w:pos="4153"/>
                <w:tab w:val="right" w:pos="8306"/>
              </w:tabs>
              <w:snapToGrid w:val="0"/>
              <w:spacing w:before="0" w:beforeAutospacing="0" w:after="0" w:afterAutospacing="0" w:line="240" w:lineRule="atLeast"/>
              <w:ind w:left="0" w:right="0" w:firstLine="0" w:firstLineChars="0"/>
              <w:jc w:val="center"/>
              <w:outlineLvl w:val="9"/>
              <w:rPr>
                <w:rFonts w:hint="default" w:ascii="宋体" w:hAnsi="宋体" w:eastAsiaTheme="minorEastAsia"/>
                <w:sz w:val="24"/>
                <w:szCs w:val="24"/>
                <w:lang w:val="en-US" w:eastAsia="zh-CN"/>
              </w:rPr>
            </w:pPr>
            <w:r>
              <w:rPr>
                <w:rFonts w:hint="eastAsia" w:ascii="宋体" w:hAnsi="宋体"/>
                <w:sz w:val="24"/>
                <w:szCs w:val="24"/>
                <w:lang w:val="en-US" w:eastAsia="zh-CN"/>
              </w:rPr>
              <w:t>5.5KW/台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2" w:type="dxa"/>
            <w:tcBorders>
              <w:left w:val="single" w:color="auto" w:sz="12"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firstLine="0" w:firstLineChars="0"/>
              <w:jc w:val="center"/>
              <w:outlineLvl w:val="9"/>
              <w:rPr>
                <w:rFonts w:hint="eastAsia" w:ascii="宋体" w:hAnsi="宋体" w:eastAsia="宋体"/>
                <w:sz w:val="24"/>
                <w:szCs w:val="24"/>
                <w:lang w:eastAsia="zh-CN"/>
              </w:rPr>
            </w:pPr>
          </w:p>
        </w:tc>
        <w:tc>
          <w:tcPr>
            <w:tcW w:w="1675" w:type="dxa"/>
            <w:noWrap w:val="0"/>
            <w:vAlign w:val="center"/>
          </w:tcPr>
          <w:p>
            <w:pPr>
              <w:keepNext w:val="0"/>
              <w:keepLines w:val="0"/>
              <w:suppressLineNumbers w:val="0"/>
              <w:spacing w:before="0" w:beforeAutospacing="0" w:after="0" w:afterAutospacing="0" w:line="0" w:lineRule="atLeast"/>
              <w:ind w:left="0" w:right="0" w:firstLine="0" w:firstLineChars="0"/>
              <w:jc w:val="center"/>
              <w:outlineLvl w:val="9"/>
              <w:rPr>
                <w:rFonts w:hint="eastAsia" w:ascii="宋体" w:hAnsi="宋体" w:eastAsiaTheme="minorEastAsia"/>
                <w:sz w:val="24"/>
                <w:szCs w:val="24"/>
                <w:lang w:eastAsia="zh-CN"/>
              </w:rPr>
            </w:pPr>
            <w:r>
              <w:rPr>
                <w:rFonts w:hint="eastAsia" w:ascii="宋体" w:hAnsi="宋体"/>
                <w:sz w:val="24"/>
                <w:szCs w:val="24"/>
                <w:lang w:eastAsia="zh-CN"/>
              </w:rPr>
              <w:t>夯管锤</w:t>
            </w:r>
          </w:p>
        </w:tc>
        <w:tc>
          <w:tcPr>
            <w:tcW w:w="1277" w:type="dxa"/>
            <w:noWrap w:val="0"/>
            <w:vAlign w:val="center"/>
          </w:tcPr>
          <w:p>
            <w:pPr>
              <w:keepNext w:val="0"/>
              <w:keepLines w:val="0"/>
              <w:suppressLineNumbers w:val="0"/>
              <w:adjustRightInd w:val="0"/>
              <w:spacing w:before="0" w:beforeAutospacing="0" w:after="0" w:afterAutospacing="0" w:line="240" w:lineRule="atLeast"/>
              <w:ind w:left="0" w:right="0" w:firstLine="0" w:firstLineChars="0"/>
              <w:jc w:val="center"/>
              <w:outlineLvl w:val="9"/>
              <w:rPr>
                <w:rFonts w:hint="default" w:ascii="宋体" w:hAnsi="宋体"/>
                <w:sz w:val="24"/>
                <w:szCs w:val="24"/>
              </w:rPr>
            </w:pPr>
            <w:r>
              <w:rPr>
                <w:rFonts w:hint="eastAsia" w:ascii="宋体" w:hAnsi="宋体"/>
                <w:sz w:val="24"/>
                <w:szCs w:val="24"/>
                <w:lang w:eastAsia="zh-CN"/>
              </w:rPr>
              <w:t>2000型</w:t>
            </w:r>
          </w:p>
        </w:tc>
        <w:tc>
          <w:tcPr>
            <w:tcW w:w="1068" w:type="dxa"/>
            <w:noWrap w:val="0"/>
            <w:vAlign w:val="center"/>
          </w:tcPr>
          <w:p>
            <w:pPr>
              <w:keepNext w:val="0"/>
              <w:keepLines w:val="0"/>
              <w:suppressLineNumbers w:val="0"/>
              <w:adjustRightInd w:val="0"/>
              <w:spacing w:before="0" w:beforeAutospacing="0" w:after="0" w:afterAutospacing="0" w:line="240" w:lineRule="atLeast"/>
              <w:ind w:left="0" w:right="0" w:firstLine="0" w:firstLineChars="0"/>
              <w:jc w:val="center"/>
              <w:outlineLvl w:val="9"/>
              <w:rPr>
                <w:rFonts w:hint="eastAsia" w:ascii="宋体" w:hAnsi="宋体" w:eastAsiaTheme="minorEastAsia"/>
                <w:sz w:val="24"/>
                <w:szCs w:val="24"/>
                <w:lang w:eastAsia="zh-CN"/>
              </w:rPr>
            </w:pPr>
            <w:r>
              <w:rPr>
                <w:rFonts w:hint="eastAsia" w:ascii="宋体" w:hAnsi="宋体"/>
                <w:sz w:val="24"/>
                <w:szCs w:val="24"/>
                <w:lang w:val="en-US" w:eastAsia="zh-CN"/>
              </w:rPr>
              <w:t>1</w:t>
            </w:r>
          </w:p>
        </w:tc>
        <w:tc>
          <w:tcPr>
            <w:tcW w:w="1344" w:type="dxa"/>
            <w:noWrap w:val="0"/>
            <w:vAlign w:val="center"/>
          </w:tcPr>
          <w:p>
            <w:pPr>
              <w:keepNext w:val="0"/>
              <w:keepLines w:val="0"/>
              <w:suppressLineNumbers w:val="0"/>
              <w:adjustRightInd w:val="0"/>
              <w:spacing w:before="0" w:beforeAutospacing="0" w:after="0" w:afterAutospacing="0" w:line="240" w:lineRule="atLeast"/>
              <w:ind w:left="0" w:right="0" w:firstLine="0" w:firstLineChars="0"/>
              <w:jc w:val="center"/>
              <w:outlineLvl w:val="9"/>
              <w:rPr>
                <w:rFonts w:hint="default" w:ascii="宋体" w:hAnsi="宋体"/>
                <w:sz w:val="24"/>
                <w:szCs w:val="24"/>
              </w:rPr>
            </w:pPr>
          </w:p>
        </w:tc>
        <w:tc>
          <w:tcPr>
            <w:tcW w:w="774" w:type="dxa"/>
            <w:noWrap w:val="0"/>
            <w:vAlign w:val="center"/>
          </w:tcPr>
          <w:p>
            <w:pPr>
              <w:keepNext w:val="0"/>
              <w:keepLines w:val="0"/>
              <w:suppressLineNumbers w:val="0"/>
              <w:adjustRightInd w:val="0"/>
              <w:spacing w:before="0" w:beforeAutospacing="0" w:after="0" w:afterAutospacing="0" w:line="240" w:lineRule="atLeast"/>
              <w:ind w:left="0" w:right="0" w:firstLine="0" w:firstLineChars="0"/>
              <w:jc w:val="center"/>
              <w:outlineLvl w:val="9"/>
              <w:rPr>
                <w:rFonts w:hint="default" w:ascii="宋体" w:hAnsi="宋体"/>
                <w:sz w:val="24"/>
                <w:szCs w:val="24"/>
              </w:rPr>
            </w:pPr>
          </w:p>
        </w:tc>
        <w:tc>
          <w:tcPr>
            <w:tcW w:w="1062" w:type="dxa"/>
            <w:tcBorders>
              <w:right w:val="single" w:color="auto" w:sz="12" w:space="0"/>
            </w:tcBorders>
            <w:noWrap w:val="0"/>
            <w:vAlign w:val="center"/>
          </w:tcPr>
          <w:p>
            <w:pPr>
              <w:keepNext w:val="0"/>
              <w:keepLines w:val="0"/>
              <w:suppressLineNumbers w:val="0"/>
              <w:adjustRightInd w:val="0"/>
              <w:spacing w:before="0" w:beforeAutospacing="0" w:after="0" w:afterAutospacing="0" w:line="240" w:lineRule="atLeast"/>
              <w:ind w:left="0" w:right="0" w:firstLine="0" w:firstLineChars="0"/>
              <w:jc w:val="center"/>
              <w:outlineLvl w:val="9"/>
              <w:rPr>
                <w:rFonts w:hint="default" w:ascii="宋体" w:hAnsi="宋体"/>
                <w:sz w:val="24"/>
                <w:szCs w:val="24"/>
              </w:rPr>
            </w:pPr>
            <w:r>
              <w:rPr>
                <w:rFonts w:hint="eastAsia" w:ascii="宋体" w:hAnsi="宋体"/>
                <w:sz w:val="24"/>
                <w:szCs w:val="24"/>
                <w:lang w:eastAsia="zh-CN"/>
              </w:rPr>
              <w:t>已检定</w:t>
            </w:r>
          </w:p>
        </w:tc>
        <w:tc>
          <w:tcPr>
            <w:tcW w:w="1092" w:type="dxa"/>
            <w:tcBorders>
              <w:right w:val="single" w:color="auto" w:sz="12" w:space="0"/>
            </w:tcBorders>
            <w:noWrap w:val="0"/>
            <w:vAlign w:val="center"/>
          </w:tcPr>
          <w:p>
            <w:pPr>
              <w:keepNext w:val="0"/>
              <w:keepLines w:val="0"/>
              <w:suppressLineNumbers w:val="0"/>
              <w:adjustRightInd w:val="0"/>
              <w:spacing w:before="0" w:beforeAutospacing="0" w:after="0" w:afterAutospacing="0" w:line="240" w:lineRule="atLeast"/>
              <w:ind w:left="0" w:right="0" w:firstLine="0" w:firstLineChars="0"/>
              <w:jc w:val="center"/>
              <w:outlineLvl w:val="9"/>
              <w:rPr>
                <w:rFonts w:hint="eastAsia" w:ascii="宋体" w:hAnsi="宋体"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2" w:type="dxa"/>
            <w:tcBorders>
              <w:left w:val="single" w:color="auto" w:sz="12"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firstLine="0" w:firstLineChars="0"/>
              <w:jc w:val="center"/>
              <w:outlineLvl w:val="9"/>
              <w:rPr>
                <w:rFonts w:hint="eastAsia" w:ascii="宋体" w:hAnsi="宋体" w:eastAsia="宋体"/>
                <w:sz w:val="24"/>
                <w:szCs w:val="24"/>
                <w:lang w:eastAsia="zh-CN"/>
              </w:rPr>
            </w:pPr>
            <w:r>
              <w:rPr>
                <w:rFonts w:hint="eastAsia" w:ascii="宋体" w:hAnsi="宋体"/>
                <w:sz w:val="24"/>
                <w:szCs w:val="24"/>
                <w:lang w:val="en-US" w:eastAsia="zh-CN"/>
              </w:rPr>
              <w:t>9</w:t>
            </w:r>
          </w:p>
        </w:tc>
        <w:tc>
          <w:tcPr>
            <w:tcW w:w="1675" w:type="dxa"/>
            <w:noWrap w:val="0"/>
            <w:vAlign w:val="center"/>
          </w:tcPr>
          <w:p>
            <w:pPr>
              <w:keepNext w:val="0"/>
              <w:keepLines w:val="0"/>
              <w:suppressLineNumbers w:val="0"/>
              <w:spacing w:before="0" w:beforeAutospacing="0" w:after="0" w:afterAutospacing="0" w:line="0" w:lineRule="atLeast"/>
              <w:ind w:left="0" w:right="0" w:firstLine="0" w:firstLineChars="0"/>
              <w:jc w:val="center"/>
              <w:outlineLvl w:val="9"/>
              <w:rPr>
                <w:rFonts w:hint="default" w:ascii="宋体" w:hAnsi="宋体"/>
                <w:sz w:val="24"/>
                <w:szCs w:val="24"/>
              </w:rPr>
            </w:pPr>
            <w:r>
              <w:rPr>
                <w:rFonts w:hint="eastAsia" w:ascii="宋体" w:hAnsi="宋体"/>
                <w:sz w:val="24"/>
                <w:szCs w:val="24"/>
              </w:rPr>
              <w:t>工程车</w:t>
            </w:r>
          </w:p>
        </w:tc>
        <w:tc>
          <w:tcPr>
            <w:tcW w:w="1277" w:type="dxa"/>
            <w:noWrap w:val="0"/>
            <w:vAlign w:val="center"/>
          </w:tcPr>
          <w:p>
            <w:pPr>
              <w:keepNext w:val="0"/>
              <w:keepLines w:val="0"/>
              <w:suppressLineNumbers w:val="0"/>
              <w:spacing w:before="0" w:beforeAutospacing="0" w:after="0" w:afterAutospacing="0" w:line="0" w:lineRule="atLeast"/>
              <w:ind w:left="0" w:right="0" w:firstLine="0" w:firstLineChars="0"/>
              <w:jc w:val="center"/>
              <w:outlineLvl w:val="9"/>
              <w:rPr>
                <w:rFonts w:hint="default" w:ascii="宋体" w:hAnsi="宋体"/>
                <w:sz w:val="24"/>
                <w:szCs w:val="24"/>
              </w:rPr>
            </w:pPr>
            <w:r>
              <w:rPr>
                <w:rFonts w:hint="eastAsia" w:ascii="宋体" w:hAnsi="宋体"/>
                <w:sz w:val="24"/>
                <w:szCs w:val="24"/>
              </w:rPr>
              <w:t>东风</w:t>
            </w:r>
          </w:p>
        </w:tc>
        <w:tc>
          <w:tcPr>
            <w:tcW w:w="1068" w:type="dxa"/>
            <w:noWrap w:val="0"/>
            <w:vAlign w:val="center"/>
          </w:tcPr>
          <w:p>
            <w:pPr>
              <w:keepNext w:val="0"/>
              <w:keepLines w:val="0"/>
              <w:suppressLineNumbers w:val="0"/>
              <w:tabs>
                <w:tab w:val="center" w:pos="4153"/>
                <w:tab w:val="right" w:pos="8306"/>
              </w:tabs>
              <w:snapToGrid w:val="0"/>
              <w:spacing w:before="0" w:beforeAutospacing="0" w:after="0" w:afterAutospacing="0" w:line="240" w:lineRule="atLeast"/>
              <w:ind w:left="0" w:right="0" w:firstLine="0" w:firstLineChars="0"/>
              <w:jc w:val="center"/>
              <w:outlineLvl w:val="9"/>
              <w:rPr>
                <w:rFonts w:hint="eastAsia" w:ascii="宋体" w:hAnsi="宋体" w:eastAsiaTheme="minorEastAsia"/>
                <w:sz w:val="24"/>
                <w:szCs w:val="24"/>
                <w:lang w:eastAsia="zh-CN"/>
              </w:rPr>
            </w:pPr>
            <w:r>
              <w:rPr>
                <w:rFonts w:hint="eastAsia" w:ascii="宋体" w:hAnsi="宋体"/>
                <w:sz w:val="24"/>
                <w:szCs w:val="24"/>
                <w:lang w:val="en-US" w:eastAsia="zh-CN"/>
              </w:rPr>
              <w:t>3</w:t>
            </w:r>
          </w:p>
        </w:tc>
        <w:tc>
          <w:tcPr>
            <w:tcW w:w="1344" w:type="dxa"/>
            <w:noWrap w:val="0"/>
            <w:vAlign w:val="center"/>
          </w:tcPr>
          <w:p>
            <w:pPr>
              <w:keepNext w:val="0"/>
              <w:keepLines w:val="0"/>
              <w:suppressLineNumbers w:val="0"/>
              <w:tabs>
                <w:tab w:val="center" w:pos="4153"/>
                <w:tab w:val="right" w:pos="8306"/>
              </w:tabs>
              <w:snapToGrid w:val="0"/>
              <w:spacing w:before="0" w:beforeAutospacing="0" w:after="0" w:afterAutospacing="0" w:line="240" w:lineRule="atLeast"/>
              <w:ind w:left="0" w:right="0" w:firstLine="0" w:firstLineChars="0"/>
              <w:jc w:val="center"/>
              <w:outlineLvl w:val="9"/>
              <w:rPr>
                <w:rFonts w:hint="default" w:ascii="宋体" w:hAnsi="宋体"/>
                <w:sz w:val="24"/>
                <w:szCs w:val="24"/>
              </w:rPr>
            </w:pPr>
            <w:r>
              <w:rPr>
                <w:rFonts w:hint="eastAsia" w:ascii="宋体" w:hAnsi="宋体"/>
                <w:sz w:val="24"/>
                <w:szCs w:val="24"/>
              </w:rPr>
              <w:t>东风集团</w:t>
            </w:r>
          </w:p>
        </w:tc>
        <w:tc>
          <w:tcPr>
            <w:tcW w:w="774" w:type="dxa"/>
            <w:noWrap w:val="0"/>
            <w:vAlign w:val="center"/>
          </w:tcPr>
          <w:p>
            <w:pPr>
              <w:keepNext w:val="0"/>
              <w:keepLines w:val="0"/>
              <w:suppressLineNumbers w:val="0"/>
              <w:tabs>
                <w:tab w:val="center" w:pos="4153"/>
                <w:tab w:val="right" w:pos="8306"/>
              </w:tabs>
              <w:snapToGrid w:val="0"/>
              <w:spacing w:before="0" w:beforeAutospacing="0" w:after="0" w:afterAutospacing="0" w:line="240" w:lineRule="atLeast"/>
              <w:ind w:left="0" w:right="0" w:firstLine="0" w:firstLineChars="0"/>
              <w:jc w:val="center"/>
              <w:outlineLvl w:val="9"/>
              <w:rPr>
                <w:rFonts w:hint="default" w:ascii="宋体" w:hAnsi="宋体"/>
                <w:sz w:val="24"/>
                <w:szCs w:val="24"/>
              </w:rPr>
            </w:pPr>
          </w:p>
        </w:tc>
        <w:tc>
          <w:tcPr>
            <w:tcW w:w="1062" w:type="dxa"/>
            <w:tcBorders>
              <w:right w:val="single" w:color="auto" w:sz="12" w:space="0"/>
            </w:tcBorders>
            <w:noWrap w:val="0"/>
            <w:vAlign w:val="center"/>
          </w:tcPr>
          <w:p>
            <w:pPr>
              <w:keepNext w:val="0"/>
              <w:keepLines w:val="0"/>
              <w:suppressLineNumbers w:val="0"/>
              <w:tabs>
                <w:tab w:val="center" w:pos="4153"/>
                <w:tab w:val="right" w:pos="8306"/>
              </w:tabs>
              <w:snapToGrid w:val="0"/>
              <w:spacing w:before="0" w:beforeAutospacing="0" w:after="0" w:afterAutospacing="0" w:line="240" w:lineRule="atLeast"/>
              <w:ind w:left="0" w:right="0" w:firstLine="0" w:firstLineChars="0"/>
              <w:jc w:val="center"/>
              <w:outlineLvl w:val="9"/>
              <w:rPr>
                <w:rFonts w:hint="default" w:ascii="宋体" w:hAnsi="宋体"/>
                <w:sz w:val="24"/>
                <w:szCs w:val="24"/>
              </w:rPr>
            </w:pPr>
            <w:r>
              <w:rPr>
                <w:rFonts w:hint="eastAsia" w:ascii="宋体" w:hAnsi="宋体"/>
                <w:sz w:val="24"/>
                <w:szCs w:val="24"/>
                <w:lang w:eastAsia="zh-CN"/>
              </w:rPr>
              <w:t>已检定</w:t>
            </w:r>
          </w:p>
        </w:tc>
        <w:tc>
          <w:tcPr>
            <w:tcW w:w="1092" w:type="dxa"/>
            <w:tcBorders>
              <w:right w:val="single" w:color="auto" w:sz="12" w:space="0"/>
            </w:tcBorders>
            <w:noWrap w:val="0"/>
            <w:vAlign w:val="center"/>
          </w:tcPr>
          <w:p>
            <w:pPr>
              <w:keepNext w:val="0"/>
              <w:keepLines w:val="0"/>
              <w:suppressLineNumbers w:val="0"/>
              <w:tabs>
                <w:tab w:val="center" w:pos="4153"/>
                <w:tab w:val="right" w:pos="8306"/>
              </w:tabs>
              <w:snapToGrid w:val="0"/>
              <w:spacing w:before="0" w:beforeAutospacing="0" w:after="0" w:afterAutospacing="0" w:line="240" w:lineRule="atLeast"/>
              <w:ind w:left="0" w:right="0" w:firstLine="0" w:firstLineChars="0"/>
              <w:jc w:val="center"/>
              <w:outlineLvl w:val="9"/>
              <w:rPr>
                <w:rFonts w:hint="default" w:ascii="宋体" w:hAnsi="宋体"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2" w:type="dxa"/>
            <w:tcBorders>
              <w:left w:val="single" w:color="auto" w:sz="12" w:space="0"/>
            </w:tcBorders>
            <w:noWrap w:val="0"/>
            <w:vAlign w:val="center"/>
          </w:tcPr>
          <w:p>
            <w:pPr>
              <w:keepNext w:val="0"/>
              <w:keepLines w:val="0"/>
              <w:suppressLineNumbers w:val="0"/>
              <w:tabs>
                <w:tab w:val="center" w:pos="4153"/>
                <w:tab w:val="right" w:pos="8306"/>
              </w:tabs>
              <w:snapToGrid w:val="0"/>
              <w:spacing w:before="0" w:beforeAutospacing="0" w:after="0" w:afterAutospacing="0" w:line="360" w:lineRule="auto"/>
              <w:ind w:left="0" w:right="0" w:firstLine="0" w:firstLineChars="0"/>
              <w:jc w:val="center"/>
              <w:outlineLvl w:val="9"/>
              <w:rPr>
                <w:rFonts w:hint="default" w:ascii="宋体" w:hAnsi="宋体"/>
                <w:sz w:val="24"/>
                <w:szCs w:val="24"/>
                <w:lang w:val="en-US" w:eastAsia="zh-CN"/>
              </w:rPr>
            </w:pPr>
            <w:r>
              <w:rPr>
                <w:rFonts w:hint="eastAsia" w:ascii="宋体" w:hAnsi="宋体"/>
                <w:sz w:val="24"/>
                <w:szCs w:val="24"/>
                <w:lang w:val="en-US" w:eastAsia="zh-CN"/>
              </w:rPr>
              <w:t>12</w:t>
            </w:r>
          </w:p>
        </w:tc>
        <w:tc>
          <w:tcPr>
            <w:tcW w:w="1675" w:type="dxa"/>
            <w:noWrap w:val="0"/>
            <w:vAlign w:val="center"/>
          </w:tcPr>
          <w:p>
            <w:pPr>
              <w:keepNext w:val="0"/>
              <w:keepLines w:val="0"/>
              <w:suppressLineNumbers w:val="0"/>
              <w:spacing w:before="0" w:beforeAutospacing="0" w:after="0" w:afterAutospacing="0" w:line="0" w:lineRule="atLeast"/>
              <w:ind w:left="0" w:right="0" w:firstLine="0" w:firstLineChars="0"/>
              <w:jc w:val="center"/>
              <w:outlineLvl w:val="9"/>
              <w:rPr>
                <w:rFonts w:hint="eastAsia" w:ascii="宋体" w:hAnsi="宋体"/>
                <w:sz w:val="24"/>
                <w:szCs w:val="24"/>
                <w:lang w:eastAsia="zh-CN"/>
              </w:rPr>
            </w:pPr>
            <w:r>
              <w:rPr>
                <w:rFonts w:hint="eastAsia" w:ascii="宋体" w:hAnsi="宋体"/>
                <w:sz w:val="24"/>
                <w:szCs w:val="24"/>
                <w:lang w:eastAsia="zh-CN"/>
              </w:rPr>
              <w:t>焊机</w:t>
            </w:r>
          </w:p>
        </w:tc>
        <w:tc>
          <w:tcPr>
            <w:tcW w:w="1277" w:type="dxa"/>
            <w:noWrap w:val="0"/>
            <w:vAlign w:val="center"/>
          </w:tcPr>
          <w:p>
            <w:pPr>
              <w:keepNext w:val="0"/>
              <w:keepLines w:val="0"/>
              <w:suppressLineNumbers w:val="0"/>
              <w:spacing w:before="0" w:beforeAutospacing="0" w:after="0" w:afterAutospacing="0" w:line="0" w:lineRule="atLeast"/>
              <w:ind w:left="0" w:right="0" w:firstLine="0" w:firstLineChars="0"/>
              <w:jc w:val="center"/>
              <w:outlineLvl w:val="9"/>
              <w:rPr>
                <w:rFonts w:hint="eastAsia" w:ascii="宋体" w:hAnsi="宋体"/>
                <w:sz w:val="24"/>
                <w:szCs w:val="24"/>
                <w:lang w:eastAsia="zh-CN"/>
              </w:rPr>
            </w:pPr>
            <w:r>
              <w:rPr>
                <w:rFonts w:hint="eastAsia" w:ascii="宋体" w:hAnsi="宋体"/>
                <w:sz w:val="24"/>
                <w:szCs w:val="24"/>
                <w:lang w:val="en-US" w:eastAsia="zh-CN"/>
              </w:rPr>
              <w:t>BX-330</w:t>
            </w:r>
          </w:p>
        </w:tc>
        <w:tc>
          <w:tcPr>
            <w:tcW w:w="1068" w:type="dxa"/>
            <w:noWrap w:val="0"/>
            <w:vAlign w:val="center"/>
          </w:tcPr>
          <w:p>
            <w:pPr>
              <w:keepNext w:val="0"/>
              <w:keepLines w:val="0"/>
              <w:suppressLineNumbers w:val="0"/>
              <w:tabs>
                <w:tab w:val="center" w:pos="4153"/>
                <w:tab w:val="right" w:pos="8306"/>
              </w:tabs>
              <w:snapToGrid w:val="0"/>
              <w:spacing w:before="0" w:beforeAutospacing="0" w:after="0" w:afterAutospacing="0" w:line="240" w:lineRule="atLeast"/>
              <w:ind w:left="0" w:right="0" w:firstLine="0" w:firstLineChars="0"/>
              <w:jc w:val="center"/>
              <w:outlineLvl w:val="9"/>
              <w:rPr>
                <w:rFonts w:hint="default" w:ascii="宋体" w:hAnsi="宋体"/>
                <w:sz w:val="24"/>
                <w:szCs w:val="24"/>
                <w:lang w:val="en-US" w:eastAsia="zh-CN"/>
              </w:rPr>
            </w:pPr>
            <w:r>
              <w:rPr>
                <w:rFonts w:hint="eastAsia" w:ascii="宋体" w:hAnsi="宋体"/>
                <w:sz w:val="24"/>
                <w:szCs w:val="24"/>
                <w:lang w:val="en-US" w:eastAsia="zh-CN"/>
              </w:rPr>
              <w:t>3</w:t>
            </w:r>
          </w:p>
        </w:tc>
        <w:tc>
          <w:tcPr>
            <w:tcW w:w="1344" w:type="dxa"/>
            <w:noWrap w:val="0"/>
            <w:vAlign w:val="center"/>
          </w:tcPr>
          <w:p>
            <w:pPr>
              <w:keepNext w:val="0"/>
              <w:keepLines w:val="0"/>
              <w:suppressLineNumbers w:val="0"/>
              <w:tabs>
                <w:tab w:val="center" w:pos="4153"/>
                <w:tab w:val="right" w:pos="8306"/>
              </w:tabs>
              <w:snapToGrid w:val="0"/>
              <w:spacing w:before="0" w:beforeAutospacing="0" w:after="0" w:afterAutospacing="0" w:line="240" w:lineRule="atLeast"/>
              <w:ind w:left="0" w:right="0" w:firstLine="0" w:firstLineChars="0"/>
              <w:jc w:val="center"/>
              <w:outlineLvl w:val="9"/>
              <w:rPr>
                <w:rFonts w:hint="eastAsia" w:ascii="宋体" w:hAnsi="宋体"/>
                <w:sz w:val="24"/>
                <w:szCs w:val="24"/>
                <w:lang w:eastAsia="zh-CN"/>
              </w:rPr>
            </w:pPr>
          </w:p>
        </w:tc>
        <w:tc>
          <w:tcPr>
            <w:tcW w:w="774" w:type="dxa"/>
            <w:noWrap w:val="0"/>
            <w:vAlign w:val="center"/>
          </w:tcPr>
          <w:p>
            <w:pPr>
              <w:keepNext w:val="0"/>
              <w:keepLines w:val="0"/>
              <w:suppressLineNumbers w:val="0"/>
              <w:tabs>
                <w:tab w:val="center" w:pos="4153"/>
                <w:tab w:val="right" w:pos="8306"/>
              </w:tabs>
              <w:snapToGrid w:val="0"/>
              <w:spacing w:before="0" w:beforeAutospacing="0" w:after="0" w:afterAutospacing="0" w:line="240" w:lineRule="atLeast"/>
              <w:ind w:left="0" w:right="0" w:firstLine="0" w:firstLineChars="0"/>
              <w:jc w:val="center"/>
              <w:outlineLvl w:val="9"/>
              <w:rPr>
                <w:rFonts w:hint="default" w:ascii="宋体" w:hAnsi="宋体"/>
                <w:sz w:val="24"/>
                <w:szCs w:val="24"/>
              </w:rPr>
            </w:pPr>
          </w:p>
        </w:tc>
        <w:tc>
          <w:tcPr>
            <w:tcW w:w="1062" w:type="dxa"/>
            <w:tcBorders>
              <w:right w:val="single" w:color="auto" w:sz="12" w:space="0"/>
            </w:tcBorders>
            <w:noWrap w:val="0"/>
            <w:vAlign w:val="center"/>
          </w:tcPr>
          <w:p>
            <w:pPr>
              <w:keepNext w:val="0"/>
              <w:keepLines w:val="0"/>
              <w:suppressLineNumbers w:val="0"/>
              <w:tabs>
                <w:tab w:val="center" w:pos="4153"/>
                <w:tab w:val="right" w:pos="8306"/>
              </w:tabs>
              <w:snapToGrid w:val="0"/>
              <w:spacing w:before="0" w:beforeAutospacing="0" w:after="0" w:afterAutospacing="0" w:line="240" w:lineRule="atLeast"/>
              <w:ind w:left="0" w:right="0" w:firstLine="0" w:firstLineChars="0"/>
              <w:jc w:val="center"/>
              <w:outlineLvl w:val="9"/>
              <w:rPr>
                <w:rFonts w:hint="default" w:ascii="宋体" w:hAnsi="宋体"/>
                <w:sz w:val="24"/>
                <w:szCs w:val="24"/>
              </w:rPr>
            </w:pPr>
            <w:r>
              <w:rPr>
                <w:rFonts w:hint="eastAsia" w:ascii="宋体" w:hAnsi="宋体"/>
                <w:sz w:val="24"/>
                <w:szCs w:val="24"/>
                <w:lang w:eastAsia="zh-CN"/>
              </w:rPr>
              <w:t>已检定</w:t>
            </w:r>
          </w:p>
        </w:tc>
        <w:tc>
          <w:tcPr>
            <w:tcW w:w="1092" w:type="dxa"/>
            <w:tcBorders>
              <w:right w:val="single" w:color="auto" w:sz="12" w:space="0"/>
            </w:tcBorders>
            <w:noWrap w:val="0"/>
            <w:vAlign w:val="center"/>
          </w:tcPr>
          <w:p>
            <w:pPr>
              <w:keepNext w:val="0"/>
              <w:keepLines w:val="0"/>
              <w:suppressLineNumbers w:val="0"/>
              <w:tabs>
                <w:tab w:val="center" w:pos="4153"/>
                <w:tab w:val="right" w:pos="8306"/>
              </w:tabs>
              <w:snapToGrid w:val="0"/>
              <w:spacing w:before="0" w:beforeAutospacing="0" w:after="0" w:afterAutospacing="0" w:line="240" w:lineRule="atLeast"/>
              <w:ind w:left="0" w:right="0" w:firstLine="0" w:firstLineChars="0"/>
              <w:jc w:val="center"/>
              <w:outlineLvl w:val="9"/>
              <w:rPr>
                <w:rFonts w:hint="eastAsia" w:ascii="宋体" w:hAnsi="宋体"/>
                <w:sz w:val="24"/>
                <w:szCs w:val="24"/>
                <w:lang w:val="en-US" w:eastAsia="zh-CN"/>
              </w:rPr>
            </w:pPr>
            <w:r>
              <w:rPr>
                <w:rFonts w:hint="eastAsia" w:ascii="宋体" w:hAnsi="宋体"/>
                <w:sz w:val="24"/>
                <w:szCs w:val="24"/>
                <w:lang w:val="en-US" w:eastAsia="zh-CN"/>
              </w:rPr>
              <w:t>2KW/台</w:t>
            </w:r>
          </w:p>
        </w:tc>
      </w:tr>
    </w:tbl>
    <w:p>
      <w:pPr>
        <w:pStyle w:val="49"/>
        <w:widowControl/>
        <w:rPr>
          <w:lang w:val="zh-CN" w:eastAsia="zh-CN"/>
        </w:rPr>
      </w:pPr>
    </w:p>
    <w:p>
      <w:pPr>
        <w:pStyle w:val="49"/>
        <w:widowControl/>
        <w:rPr>
          <w:rFonts w:hint="eastAsia" w:cstheme="minorBidi"/>
          <w:b w:val="0"/>
          <w:bCs w:val="0"/>
          <w:kern w:val="2"/>
          <w:sz w:val="28"/>
          <w:szCs w:val="28"/>
          <w:lang w:val="en-US" w:eastAsia="zh-CN" w:bidi="ar-SA"/>
        </w:rPr>
      </w:pPr>
      <w:r>
        <w:rPr>
          <w:lang w:val="zh-CN" w:eastAsia="zh-CN"/>
        </w:rPr>
        <w:t>4.3测量</w:t>
      </w:r>
      <w:r>
        <w:rPr>
          <w:rFonts w:hint="eastAsia"/>
          <w:lang w:val="en-US" w:eastAsia="zh-CN"/>
        </w:rPr>
        <w:t>仪器</w:t>
      </w:r>
      <w:r>
        <w:rPr>
          <w:lang w:val="zh-CN" w:eastAsia="zh-CN"/>
        </w:rPr>
        <w:t>配备计划</w:t>
      </w:r>
      <w:bookmarkEnd w:id="84"/>
      <w:bookmarkStart w:id="110" w:name="_Toc250894919"/>
      <w:bookmarkStart w:id="111" w:name="_Toc250899838"/>
      <w:bookmarkStart w:id="112" w:name="_Toc257283194"/>
      <w:bookmarkStart w:id="113" w:name="_Toc257118559"/>
      <w:bookmarkStart w:id="114" w:name="_Toc250899320"/>
      <w:bookmarkStart w:id="115" w:name="_Toc250895187"/>
    </w:p>
    <w:p>
      <w:pPr>
        <w:ind w:firstLine="560" w:firstLineChars="200"/>
        <w:jc w:val="center"/>
        <w:outlineLvl w:val="9"/>
        <w:rPr>
          <w:rFonts w:hint="eastAsia" w:asciiTheme="minorHAnsi" w:hAnsiTheme="minorHAnsi" w:eastAsiaTheme="minorEastAsia" w:cstheme="minorBidi"/>
          <w:b w:val="0"/>
          <w:bCs w:val="0"/>
          <w:kern w:val="2"/>
          <w:sz w:val="28"/>
          <w:szCs w:val="28"/>
          <w:lang w:val="en-US" w:eastAsia="zh-CN" w:bidi="ar-SA"/>
        </w:rPr>
      </w:pPr>
      <w:r>
        <w:rPr>
          <w:rFonts w:hint="eastAsia" w:cstheme="minorBidi"/>
          <w:b w:val="0"/>
          <w:bCs w:val="0"/>
          <w:kern w:val="2"/>
          <w:sz w:val="28"/>
          <w:szCs w:val="28"/>
          <w:lang w:val="en-US" w:eastAsia="zh-CN" w:bidi="ar-SA"/>
        </w:rPr>
        <w:t>测量仪器</w:t>
      </w:r>
      <w:r>
        <w:rPr>
          <w:rFonts w:hint="eastAsia" w:asciiTheme="minorHAnsi" w:hAnsiTheme="minorHAnsi" w:eastAsiaTheme="minorEastAsia" w:cstheme="minorBidi"/>
          <w:b w:val="0"/>
          <w:bCs w:val="0"/>
          <w:kern w:val="2"/>
          <w:sz w:val="28"/>
          <w:szCs w:val="28"/>
          <w:lang w:val="en-US" w:eastAsia="zh-CN" w:bidi="ar-SA"/>
        </w:rPr>
        <w:t>表</w:t>
      </w:r>
    </w:p>
    <w:tbl>
      <w:tblPr>
        <w:tblStyle w:val="21"/>
        <w:tblW w:w="88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211"/>
        <w:gridCol w:w="1233"/>
        <w:gridCol w:w="1167"/>
        <w:gridCol w:w="1470"/>
        <w:gridCol w:w="996"/>
        <w:gridCol w:w="1233"/>
        <w:gridCol w:w="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95" w:type="dxa"/>
            <w:tcBorders>
              <w:top w:val="single" w:color="auto" w:sz="12" w:space="0"/>
              <w:left w:val="single" w:color="auto" w:sz="12"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序号</w:t>
            </w:r>
          </w:p>
        </w:tc>
        <w:tc>
          <w:tcPr>
            <w:tcW w:w="1211" w:type="dxa"/>
            <w:tcBorders>
              <w:top w:val="single" w:color="auto" w:sz="12"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设备名称</w:t>
            </w:r>
          </w:p>
        </w:tc>
        <w:tc>
          <w:tcPr>
            <w:tcW w:w="1233" w:type="dxa"/>
            <w:tcBorders>
              <w:top w:val="single" w:color="auto" w:sz="12"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型号</w:t>
            </w:r>
          </w:p>
        </w:tc>
        <w:tc>
          <w:tcPr>
            <w:tcW w:w="1167" w:type="dxa"/>
            <w:tcBorders>
              <w:top w:val="single" w:color="auto" w:sz="12"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数量(台)</w:t>
            </w:r>
          </w:p>
        </w:tc>
        <w:tc>
          <w:tcPr>
            <w:tcW w:w="1470" w:type="dxa"/>
            <w:tcBorders>
              <w:top w:val="single" w:color="auto" w:sz="12"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生产厂家及地址</w:t>
            </w:r>
          </w:p>
        </w:tc>
        <w:tc>
          <w:tcPr>
            <w:tcW w:w="996" w:type="dxa"/>
            <w:tcBorders>
              <w:top w:val="single" w:color="auto" w:sz="12"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出厂</w:t>
            </w:r>
          </w:p>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日期</w:t>
            </w:r>
          </w:p>
        </w:tc>
        <w:tc>
          <w:tcPr>
            <w:tcW w:w="1233" w:type="dxa"/>
            <w:tcBorders>
              <w:top w:val="single" w:color="auto" w:sz="12" w:space="0"/>
              <w:right w:val="single" w:color="auto" w:sz="12"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检定情况</w:t>
            </w:r>
          </w:p>
        </w:tc>
        <w:tc>
          <w:tcPr>
            <w:tcW w:w="699" w:type="dxa"/>
            <w:tcBorders>
              <w:top w:val="single" w:color="auto" w:sz="12" w:space="0"/>
              <w:right w:val="single" w:color="auto" w:sz="12"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95" w:type="dxa"/>
            <w:tcBorders>
              <w:left w:val="single" w:color="auto" w:sz="12"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1</w:t>
            </w:r>
          </w:p>
        </w:tc>
        <w:tc>
          <w:tcPr>
            <w:tcW w:w="1211" w:type="dxa"/>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RTK</w:t>
            </w:r>
          </w:p>
        </w:tc>
        <w:tc>
          <w:tcPr>
            <w:tcW w:w="1233" w:type="dxa"/>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S3+</w:t>
            </w:r>
          </w:p>
        </w:tc>
        <w:tc>
          <w:tcPr>
            <w:tcW w:w="1167" w:type="dxa"/>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1</w:t>
            </w:r>
          </w:p>
        </w:tc>
        <w:tc>
          <w:tcPr>
            <w:tcW w:w="1470" w:type="dxa"/>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思拓测绘仪器有限公司</w:t>
            </w:r>
          </w:p>
        </w:tc>
        <w:tc>
          <w:tcPr>
            <w:tcW w:w="996" w:type="dxa"/>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kern w:val="2"/>
                <w:sz w:val="24"/>
                <w:szCs w:val="24"/>
                <w:lang w:val="en-US" w:eastAsia="zh-CN" w:bidi="ar"/>
              </w:rPr>
            </w:pPr>
          </w:p>
        </w:tc>
        <w:tc>
          <w:tcPr>
            <w:tcW w:w="1233" w:type="dxa"/>
            <w:tcBorders>
              <w:right w:val="single" w:color="auto" w:sz="12"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已检定</w:t>
            </w:r>
          </w:p>
        </w:tc>
        <w:tc>
          <w:tcPr>
            <w:tcW w:w="699" w:type="dxa"/>
            <w:tcBorders>
              <w:right w:val="single" w:color="auto" w:sz="12"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95" w:type="dxa"/>
            <w:tcBorders>
              <w:left w:val="single" w:color="auto" w:sz="12"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2</w:t>
            </w:r>
          </w:p>
        </w:tc>
        <w:tc>
          <w:tcPr>
            <w:tcW w:w="1211" w:type="dxa"/>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探测仪</w:t>
            </w:r>
          </w:p>
        </w:tc>
        <w:tc>
          <w:tcPr>
            <w:tcW w:w="1233" w:type="dxa"/>
            <w:noWrap w:val="0"/>
            <w:vAlign w:val="center"/>
          </w:tcPr>
          <w:p>
            <w:pPr>
              <w:keepNext w:val="0"/>
              <w:keepLines w:val="0"/>
              <w:widowControl w:val="0"/>
              <w:suppressLineNumbers w:val="0"/>
              <w:spacing w:before="0" w:beforeAutospacing="0" w:after="0" w:afterAutospacing="0" w:line="480" w:lineRule="exact"/>
              <w:ind w:left="0" w:right="0"/>
              <w:jc w:val="both"/>
              <w:rPr>
                <w:rFonts w:hint="default"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里奇SR20</w:t>
            </w:r>
          </w:p>
        </w:tc>
        <w:tc>
          <w:tcPr>
            <w:tcW w:w="1167" w:type="dxa"/>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1</w:t>
            </w:r>
          </w:p>
        </w:tc>
        <w:tc>
          <w:tcPr>
            <w:tcW w:w="1470" w:type="dxa"/>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美国</w:t>
            </w:r>
          </w:p>
        </w:tc>
        <w:tc>
          <w:tcPr>
            <w:tcW w:w="996" w:type="dxa"/>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kern w:val="2"/>
                <w:sz w:val="24"/>
                <w:szCs w:val="24"/>
                <w:lang w:val="en-US" w:eastAsia="zh-CN" w:bidi="ar"/>
              </w:rPr>
            </w:pPr>
          </w:p>
        </w:tc>
        <w:tc>
          <w:tcPr>
            <w:tcW w:w="1233" w:type="dxa"/>
            <w:tcBorders>
              <w:right w:val="single" w:color="auto" w:sz="12"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已检定</w:t>
            </w:r>
          </w:p>
        </w:tc>
        <w:tc>
          <w:tcPr>
            <w:tcW w:w="699" w:type="dxa"/>
            <w:tcBorders>
              <w:right w:val="single" w:color="auto" w:sz="12"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95" w:type="dxa"/>
            <w:tcBorders>
              <w:left w:val="single" w:color="auto" w:sz="12"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3</w:t>
            </w:r>
          </w:p>
        </w:tc>
        <w:tc>
          <w:tcPr>
            <w:tcW w:w="1211" w:type="dxa"/>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经纬仪</w:t>
            </w:r>
          </w:p>
        </w:tc>
        <w:tc>
          <w:tcPr>
            <w:tcW w:w="1233" w:type="dxa"/>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kern w:val="2"/>
                <w:sz w:val="24"/>
                <w:szCs w:val="24"/>
                <w:lang w:val="en-US" w:eastAsia="zh-CN" w:bidi="ar"/>
              </w:rPr>
            </w:pPr>
          </w:p>
        </w:tc>
        <w:tc>
          <w:tcPr>
            <w:tcW w:w="1167" w:type="dxa"/>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1</w:t>
            </w:r>
          </w:p>
        </w:tc>
        <w:tc>
          <w:tcPr>
            <w:tcW w:w="1470" w:type="dxa"/>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kern w:val="2"/>
                <w:sz w:val="24"/>
                <w:szCs w:val="24"/>
                <w:lang w:val="en-US" w:eastAsia="zh-CN" w:bidi="ar"/>
              </w:rPr>
            </w:pPr>
          </w:p>
        </w:tc>
        <w:tc>
          <w:tcPr>
            <w:tcW w:w="996" w:type="dxa"/>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kern w:val="2"/>
                <w:sz w:val="24"/>
                <w:szCs w:val="24"/>
                <w:lang w:val="en-US" w:eastAsia="zh-CN" w:bidi="ar"/>
              </w:rPr>
            </w:pPr>
          </w:p>
        </w:tc>
        <w:tc>
          <w:tcPr>
            <w:tcW w:w="1233" w:type="dxa"/>
            <w:tcBorders>
              <w:right w:val="single" w:color="auto" w:sz="12"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已检定</w:t>
            </w:r>
          </w:p>
        </w:tc>
        <w:tc>
          <w:tcPr>
            <w:tcW w:w="699" w:type="dxa"/>
            <w:tcBorders>
              <w:right w:val="single" w:color="auto" w:sz="12"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default" w:ascii="宋体" w:hAnsi="宋体" w:eastAsia="宋体" w:cs="宋体"/>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95" w:type="dxa"/>
            <w:tcBorders>
              <w:left w:val="single" w:color="auto" w:sz="12"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default"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4</w:t>
            </w:r>
          </w:p>
        </w:tc>
        <w:tc>
          <w:tcPr>
            <w:tcW w:w="1211" w:type="dxa"/>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导向仪</w:t>
            </w:r>
          </w:p>
        </w:tc>
        <w:tc>
          <w:tcPr>
            <w:tcW w:w="1233" w:type="dxa"/>
            <w:noWrap w:val="0"/>
            <w:vAlign w:val="center"/>
          </w:tcPr>
          <w:p>
            <w:pPr>
              <w:keepNext w:val="0"/>
              <w:keepLines w:val="0"/>
              <w:widowControl w:val="0"/>
              <w:suppressLineNumbers w:val="0"/>
              <w:spacing w:before="0" w:beforeAutospacing="0" w:after="0" w:afterAutospacing="0" w:line="480" w:lineRule="exact"/>
              <w:ind w:left="0" w:right="0"/>
              <w:jc w:val="both"/>
              <w:rPr>
                <w:rFonts w:hint="default"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猎鹰F5</w:t>
            </w:r>
          </w:p>
        </w:tc>
        <w:tc>
          <w:tcPr>
            <w:tcW w:w="1167" w:type="dxa"/>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1</w:t>
            </w:r>
          </w:p>
        </w:tc>
        <w:tc>
          <w:tcPr>
            <w:tcW w:w="1470" w:type="dxa"/>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美国</w:t>
            </w:r>
          </w:p>
        </w:tc>
        <w:tc>
          <w:tcPr>
            <w:tcW w:w="996" w:type="dxa"/>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kern w:val="2"/>
                <w:sz w:val="24"/>
                <w:szCs w:val="24"/>
                <w:lang w:val="en-US" w:eastAsia="zh-CN" w:bidi="ar"/>
              </w:rPr>
            </w:pPr>
          </w:p>
        </w:tc>
        <w:tc>
          <w:tcPr>
            <w:tcW w:w="1233" w:type="dxa"/>
            <w:tcBorders>
              <w:right w:val="single" w:color="auto" w:sz="12"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已检定</w:t>
            </w:r>
          </w:p>
        </w:tc>
        <w:tc>
          <w:tcPr>
            <w:tcW w:w="699" w:type="dxa"/>
            <w:tcBorders>
              <w:right w:val="single" w:color="auto" w:sz="12"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default" w:ascii="宋体" w:hAnsi="宋体" w:eastAsia="宋体" w:cs="宋体"/>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95" w:type="dxa"/>
            <w:tcBorders>
              <w:left w:val="single" w:color="auto" w:sz="12"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default"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5</w:t>
            </w:r>
          </w:p>
        </w:tc>
        <w:tc>
          <w:tcPr>
            <w:tcW w:w="1211" w:type="dxa"/>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水准仪</w:t>
            </w:r>
          </w:p>
        </w:tc>
        <w:tc>
          <w:tcPr>
            <w:tcW w:w="1233" w:type="dxa"/>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kern w:val="2"/>
                <w:sz w:val="24"/>
                <w:szCs w:val="24"/>
                <w:lang w:val="en-US" w:eastAsia="zh-CN" w:bidi="ar"/>
              </w:rPr>
            </w:pPr>
          </w:p>
        </w:tc>
        <w:tc>
          <w:tcPr>
            <w:tcW w:w="1167" w:type="dxa"/>
            <w:noWrap w:val="0"/>
            <w:vAlign w:val="center"/>
          </w:tcPr>
          <w:p>
            <w:pPr>
              <w:keepNext w:val="0"/>
              <w:keepLines w:val="0"/>
              <w:widowControl w:val="0"/>
              <w:suppressLineNumbers w:val="0"/>
              <w:spacing w:before="0" w:beforeAutospacing="0" w:after="0" w:afterAutospacing="0" w:line="480" w:lineRule="exact"/>
              <w:ind w:left="0" w:right="0"/>
              <w:jc w:val="both"/>
              <w:rPr>
                <w:rFonts w:hint="default"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1</w:t>
            </w:r>
          </w:p>
        </w:tc>
        <w:tc>
          <w:tcPr>
            <w:tcW w:w="1470" w:type="dxa"/>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kern w:val="2"/>
                <w:sz w:val="24"/>
                <w:szCs w:val="24"/>
                <w:lang w:val="en-US" w:eastAsia="zh-CN" w:bidi="ar"/>
              </w:rPr>
            </w:pPr>
          </w:p>
        </w:tc>
        <w:tc>
          <w:tcPr>
            <w:tcW w:w="996" w:type="dxa"/>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kern w:val="2"/>
                <w:sz w:val="24"/>
                <w:szCs w:val="24"/>
                <w:lang w:val="en-US" w:eastAsia="zh-CN" w:bidi="ar"/>
              </w:rPr>
            </w:pPr>
          </w:p>
        </w:tc>
        <w:tc>
          <w:tcPr>
            <w:tcW w:w="1233" w:type="dxa"/>
            <w:tcBorders>
              <w:right w:val="single" w:color="auto" w:sz="12"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已检定</w:t>
            </w:r>
          </w:p>
        </w:tc>
        <w:tc>
          <w:tcPr>
            <w:tcW w:w="699" w:type="dxa"/>
            <w:tcBorders>
              <w:right w:val="single" w:color="auto" w:sz="12"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kern w:val="2"/>
                <w:sz w:val="24"/>
                <w:szCs w:val="24"/>
                <w:lang w:val="en-US" w:eastAsia="zh-CN" w:bidi="ar"/>
              </w:rPr>
            </w:pPr>
          </w:p>
        </w:tc>
      </w:tr>
    </w:tbl>
    <w:p>
      <w:pPr>
        <w:pStyle w:val="3"/>
        <w:widowControl/>
        <w:outlineLvl w:val="9"/>
        <w:rPr>
          <w:lang w:val="en-US"/>
        </w:rPr>
      </w:pPr>
    </w:p>
    <w:p>
      <w:pPr>
        <w:pStyle w:val="3"/>
        <w:widowControl/>
        <w:rPr>
          <w:lang w:val="en-US"/>
        </w:rPr>
      </w:pPr>
      <w:bookmarkStart w:id="116" w:name="_Toc6512"/>
      <w:r>
        <w:rPr>
          <w:lang w:val="en-US"/>
        </w:rPr>
        <w:t>5.</w:t>
      </w:r>
      <w:r>
        <w:rPr>
          <w:rFonts w:hint="eastAsia" w:ascii="Arial" w:hAnsi="Arial" w:eastAsia="宋体" w:cs="宋体"/>
          <w:lang w:eastAsia="zh-CN"/>
        </w:rPr>
        <w:t>施工临时用电</w:t>
      </w:r>
      <w:bookmarkEnd w:id="110"/>
      <w:bookmarkEnd w:id="111"/>
      <w:bookmarkEnd w:id="112"/>
      <w:bookmarkEnd w:id="113"/>
      <w:bookmarkEnd w:id="114"/>
      <w:bookmarkEnd w:id="115"/>
      <w:bookmarkEnd w:id="116"/>
    </w:p>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顶管施工的用电使用发电机发电。施工现场临时用电工程专用的电源中性点直接接地的220/380V三相四线制低压电力系统，采用三级配电系统</w:t>
      </w:r>
      <w:r>
        <w:rPr>
          <w:rFonts w:hint="eastAsia" w:ascii="Times New Roman" w:hAnsi="Times New Roman" w:eastAsia="宋体" w:cs="宋体"/>
          <w:kern w:val="2"/>
          <w:sz w:val="24"/>
          <w:szCs w:val="24"/>
          <w:lang w:val="en-US" w:eastAsia="zh-CN" w:bidi="ar"/>
        </w:rPr>
        <w:t>、</w:t>
      </w:r>
      <w:r>
        <w:rPr>
          <w:rFonts w:hint="eastAsia" w:ascii="宋体" w:hAnsi="宋体" w:eastAsia="宋体" w:cs="宋体"/>
          <w:kern w:val="2"/>
          <w:sz w:val="24"/>
          <w:szCs w:val="24"/>
          <w:lang w:val="en-US" w:eastAsia="zh-CN" w:bidi="ar"/>
        </w:rPr>
        <w:t>TN-S接零保护系统</w:t>
      </w:r>
      <w:r>
        <w:rPr>
          <w:rFonts w:hint="eastAsia" w:ascii="Times New Roman" w:hAnsi="Times New Roman" w:eastAsia="宋体" w:cs="宋体"/>
          <w:kern w:val="2"/>
          <w:sz w:val="24"/>
          <w:szCs w:val="24"/>
          <w:lang w:val="en-US" w:eastAsia="zh-CN" w:bidi="ar"/>
        </w:rPr>
        <w:t>、</w:t>
      </w:r>
      <w:r>
        <w:rPr>
          <w:rFonts w:hint="eastAsia" w:ascii="宋体" w:hAnsi="宋体" w:eastAsia="宋体" w:cs="宋体"/>
          <w:kern w:val="2"/>
          <w:sz w:val="24"/>
          <w:szCs w:val="24"/>
          <w:lang w:val="en-US" w:eastAsia="zh-CN" w:bidi="ar"/>
        </w:rPr>
        <w:t>采用二级漏电保护系统</w:t>
      </w:r>
      <w:r>
        <w:rPr>
          <w:rFonts w:hint="eastAsia" w:ascii="Times New Roman" w:hAnsi="Times New Roman" w:eastAsia="宋体" w:cs="宋体"/>
          <w:kern w:val="2"/>
          <w:sz w:val="21"/>
          <w:szCs w:val="24"/>
          <w:lang w:val="en-US" w:eastAsia="zh-CN" w:bidi="ar"/>
        </w:rPr>
        <w:t>。</w:t>
      </w:r>
    </w:p>
    <w:p>
      <w:pPr>
        <w:keepNext w:val="0"/>
        <w:keepLines w:val="0"/>
        <w:widowControl w:val="0"/>
        <w:suppressLineNumbers w:val="0"/>
        <w:spacing w:before="0" w:beforeAutospacing="0" w:after="0" w:afterAutospacing="0" w:line="48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操作时必须符合下列规定：</w:t>
      </w:r>
    </w:p>
    <w:p>
      <w:pPr>
        <w:pStyle w:val="38"/>
        <w:widowControl/>
        <w:ind w:firstLine="480" w:firstLineChars="200"/>
        <w:rPr>
          <w:lang w:val="en-US"/>
        </w:rPr>
      </w:pPr>
      <w:r>
        <w:rPr>
          <w:lang w:val="en-US"/>
        </w:rPr>
        <w:t>1</w:t>
      </w:r>
      <w:r>
        <w:rPr>
          <w:lang w:eastAsia="zh-CN"/>
        </w:rPr>
        <w:t>、配电箱引入引出线应有套管，电线上进下出不混乱，电箱上进先应加滴水弯。线应用橡皮线架空在专用杆上，严禁架设在脚手架、防护架上。</w:t>
      </w:r>
    </w:p>
    <w:p>
      <w:pPr>
        <w:pStyle w:val="38"/>
        <w:widowControl/>
        <w:ind w:firstLine="480" w:firstLineChars="200"/>
        <w:rPr>
          <w:lang w:val="en-US"/>
        </w:rPr>
      </w:pPr>
      <w:r>
        <w:rPr>
          <w:lang w:val="en-US"/>
        </w:rPr>
        <w:t>2</w:t>
      </w:r>
      <w:r>
        <w:rPr>
          <w:lang w:eastAsia="zh-CN"/>
        </w:rPr>
        <w:t>、危险、潮湿场所的照明及手持照明灯具采用安全低压电源。照明导线应用绝缘子固定，严禁使用花线和塑料胶质线，照明灯具的金属外壳须作保护接零，照明开关箱装设漏电保护器。</w:t>
      </w:r>
    </w:p>
    <w:p>
      <w:pPr>
        <w:pStyle w:val="38"/>
        <w:widowControl/>
        <w:ind w:firstLine="480" w:firstLineChars="200"/>
        <w:rPr>
          <w:lang w:val="en-US"/>
        </w:rPr>
      </w:pPr>
      <w:r>
        <w:rPr>
          <w:lang w:val="en-US"/>
        </w:rPr>
        <w:t>3</w:t>
      </w:r>
      <w:r>
        <w:rPr>
          <w:lang w:eastAsia="zh-CN"/>
        </w:rPr>
        <w:t>、休息室、料间等地不准烧电炉，不使用</w:t>
      </w:r>
      <w:r>
        <w:rPr>
          <w:lang w:val="en-US"/>
        </w:rPr>
        <w:t>“</w:t>
      </w:r>
      <w:r>
        <w:rPr>
          <w:lang w:eastAsia="zh-CN"/>
        </w:rPr>
        <w:t>小太阳</w:t>
      </w:r>
      <w:r>
        <w:rPr>
          <w:lang w:val="en-US"/>
        </w:rPr>
        <w:t>”</w:t>
      </w:r>
      <w:r>
        <w:rPr>
          <w:lang w:eastAsia="zh-CN"/>
        </w:rPr>
        <w:t>和功率大于</w:t>
      </w:r>
      <w:r>
        <w:rPr>
          <w:lang w:val="en-US"/>
        </w:rPr>
        <w:t>60W</w:t>
      </w:r>
      <w:r>
        <w:rPr>
          <w:lang w:eastAsia="zh-CN"/>
        </w:rPr>
        <w:t>的灯泡。</w:t>
      </w:r>
    </w:p>
    <w:p>
      <w:pPr>
        <w:pStyle w:val="38"/>
        <w:widowControl/>
        <w:ind w:firstLine="480" w:firstLineChars="200"/>
        <w:rPr>
          <w:lang w:val="en-US"/>
        </w:rPr>
      </w:pPr>
      <w:r>
        <w:rPr>
          <w:lang w:val="en-US"/>
        </w:rPr>
        <w:t>4</w:t>
      </w:r>
      <w:r>
        <w:rPr>
          <w:lang w:eastAsia="zh-CN"/>
        </w:rPr>
        <w:t>、电箱内开关电器须完整无损，并配备漏电保护器，以确保主要施工机械用电安全。</w:t>
      </w:r>
    </w:p>
    <w:p>
      <w:pPr>
        <w:pStyle w:val="45"/>
        <w:widowControl/>
        <w:ind w:left="0" w:firstLine="480"/>
        <w:rPr>
          <w:rFonts w:hint="eastAsia" w:ascii="宋体" w:hAnsi="宋体" w:eastAsia="宋体" w:cs="宋体"/>
          <w:sz w:val="24"/>
          <w:szCs w:val="24"/>
          <w:lang w:val="en-US"/>
        </w:rPr>
      </w:pPr>
      <w:r>
        <w:rPr>
          <w:rFonts w:hint="eastAsia" w:ascii="宋体" w:hAnsi="宋体" w:eastAsia="宋体" w:cs="宋体"/>
          <w:sz w:val="24"/>
          <w:szCs w:val="24"/>
          <w:lang w:val="en-US"/>
        </w:rPr>
        <w:t>5</w:t>
      </w:r>
      <w:r>
        <w:rPr>
          <w:rFonts w:hint="eastAsia" w:ascii="宋体" w:hAnsi="宋体" w:eastAsia="宋体" w:cs="宋体"/>
          <w:sz w:val="24"/>
          <w:szCs w:val="24"/>
          <w:lang w:eastAsia="zh-CN"/>
        </w:rPr>
        <w:t>、每台用电设备应有各自专用的开关箱，必须实行</w:t>
      </w:r>
      <w:r>
        <w:rPr>
          <w:rFonts w:hint="eastAsia" w:ascii="宋体" w:hAnsi="宋体" w:eastAsia="宋体" w:cs="宋体"/>
          <w:sz w:val="24"/>
          <w:szCs w:val="24"/>
          <w:lang w:val="en-US"/>
        </w:rPr>
        <w:t>“</w:t>
      </w:r>
      <w:r>
        <w:rPr>
          <w:rFonts w:hint="eastAsia" w:ascii="宋体" w:hAnsi="宋体" w:eastAsia="宋体" w:cs="宋体"/>
          <w:sz w:val="24"/>
          <w:szCs w:val="24"/>
          <w:lang w:eastAsia="zh-CN"/>
        </w:rPr>
        <w:t>一机一闸</w:t>
      </w:r>
      <w:r>
        <w:rPr>
          <w:rFonts w:hint="eastAsia" w:ascii="宋体" w:hAnsi="宋体" w:eastAsia="宋体" w:cs="宋体"/>
          <w:sz w:val="24"/>
          <w:szCs w:val="24"/>
          <w:lang w:val="en-US"/>
        </w:rPr>
        <w:t>”</w:t>
      </w:r>
      <w:r>
        <w:rPr>
          <w:rFonts w:hint="eastAsia" w:ascii="宋体" w:hAnsi="宋体" w:eastAsia="宋体" w:cs="宋体"/>
          <w:sz w:val="24"/>
          <w:szCs w:val="24"/>
          <w:lang w:eastAsia="zh-CN"/>
        </w:rPr>
        <w:t>制，严禁用同一开关电器直接控制二台及二台以上用电设备（含插座）。对搁置已久重新使用和连接使用一个月的漏电开关，应认真检查其特性，发现问题及时修理或更换。</w:t>
      </w:r>
    </w:p>
    <w:p>
      <w:pPr>
        <w:pStyle w:val="45"/>
        <w:widowControl/>
        <w:ind w:left="0" w:firstLine="480"/>
        <w:rPr>
          <w:rFonts w:hint="eastAsia" w:ascii="宋体" w:hAnsi="宋体" w:eastAsia="宋体" w:cs="宋体"/>
          <w:sz w:val="24"/>
          <w:szCs w:val="24"/>
          <w:lang w:val="en-US"/>
        </w:rPr>
      </w:pPr>
      <w:r>
        <w:rPr>
          <w:rFonts w:hint="eastAsia" w:ascii="宋体" w:hAnsi="宋体" w:eastAsia="宋体" w:cs="宋体"/>
          <w:sz w:val="24"/>
          <w:szCs w:val="24"/>
          <w:lang w:val="en-US"/>
        </w:rPr>
        <w:t>6</w:t>
      </w:r>
      <w:r>
        <w:rPr>
          <w:rFonts w:hint="eastAsia" w:ascii="宋体" w:hAnsi="宋体" w:eastAsia="宋体" w:cs="宋体"/>
          <w:sz w:val="24"/>
          <w:szCs w:val="24"/>
          <w:lang w:eastAsia="zh-CN"/>
        </w:rPr>
        <w:t>、所有开关箱应配锁，应有专人负责。并应每月进行检查和维修一次。检查、维修人员必须是专业电工，检查、维修时必须按规定穿、戴绝缘鞋、手套，必须使用电工绝缘工具。</w:t>
      </w:r>
    </w:p>
    <w:p>
      <w:pPr>
        <w:pStyle w:val="45"/>
        <w:widowControl/>
        <w:ind w:left="0" w:firstLine="480"/>
        <w:rPr>
          <w:rFonts w:hint="eastAsia" w:ascii="宋体" w:hAnsi="宋体" w:eastAsia="宋体" w:cs="宋体"/>
          <w:sz w:val="24"/>
          <w:szCs w:val="24"/>
          <w:lang w:val="en-US"/>
        </w:rPr>
      </w:pPr>
      <w:r>
        <w:rPr>
          <w:rFonts w:hint="eastAsia" w:ascii="宋体" w:hAnsi="宋体" w:eastAsia="宋体" w:cs="宋体"/>
          <w:sz w:val="24"/>
          <w:szCs w:val="24"/>
          <w:lang w:eastAsia="zh-CN"/>
        </w:rPr>
        <w:t>对开关箱进行检查，维修时，必须将其前一级相应的电源开关分闸断电，并悬挂停电标志牌，严禁带电作业。</w:t>
      </w:r>
    </w:p>
    <w:p>
      <w:pPr>
        <w:pStyle w:val="45"/>
        <w:widowControl/>
        <w:ind w:left="0" w:firstLine="480"/>
        <w:rPr>
          <w:rFonts w:hint="eastAsia" w:ascii="宋体" w:hAnsi="宋体" w:eastAsia="宋体" w:cs="宋体"/>
          <w:sz w:val="24"/>
          <w:szCs w:val="24"/>
          <w:lang w:val="en-US"/>
        </w:rPr>
      </w:pPr>
      <w:r>
        <w:rPr>
          <w:rFonts w:hint="eastAsia" w:ascii="宋体" w:hAnsi="宋体" w:eastAsia="宋体" w:cs="宋体"/>
          <w:sz w:val="24"/>
          <w:szCs w:val="24"/>
          <w:lang w:eastAsia="zh-CN"/>
        </w:rPr>
        <w:t>所有的开关箱在使用过程中必须按照下述操作顺序。</w:t>
      </w:r>
    </w:p>
    <w:p>
      <w:pPr>
        <w:pStyle w:val="45"/>
        <w:widowControl/>
        <w:ind w:left="0" w:firstLine="480"/>
        <w:rPr>
          <w:rFonts w:hint="eastAsia" w:ascii="宋体" w:hAnsi="宋体" w:eastAsia="宋体" w:cs="宋体"/>
          <w:sz w:val="24"/>
          <w:szCs w:val="24"/>
          <w:lang w:val="en-US"/>
        </w:rPr>
      </w:pPr>
      <w:r>
        <w:rPr>
          <w:rFonts w:hint="eastAsia" w:ascii="宋体" w:hAnsi="宋体" w:eastAsia="宋体" w:cs="宋体"/>
          <w:sz w:val="24"/>
          <w:szCs w:val="24"/>
          <w:lang w:eastAsia="zh-CN"/>
        </w:rPr>
        <w:t>送电操作顺序：总配电箱－分配电箱－开关箱</w:t>
      </w:r>
    </w:p>
    <w:p>
      <w:pPr>
        <w:pStyle w:val="45"/>
        <w:widowControl/>
        <w:ind w:left="0" w:firstLine="480"/>
        <w:rPr>
          <w:rFonts w:hint="eastAsia" w:ascii="宋体" w:hAnsi="宋体" w:eastAsia="宋体" w:cs="宋体"/>
          <w:sz w:val="24"/>
          <w:szCs w:val="24"/>
          <w:lang w:val="en-US"/>
        </w:rPr>
      </w:pPr>
      <w:r>
        <w:rPr>
          <w:rFonts w:hint="eastAsia" w:ascii="宋体" w:hAnsi="宋体" w:eastAsia="宋体" w:cs="宋体"/>
          <w:sz w:val="24"/>
          <w:szCs w:val="24"/>
          <w:lang w:eastAsia="zh-CN"/>
        </w:rPr>
        <w:t>停电操作顺序：开关箱－分配电箱－总配电箱</w:t>
      </w:r>
    </w:p>
    <w:p>
      <w:pPr>
        <w:pStyle w:val="45"/>
        <w:widowControl/>
        <w:ind w:left="0" w:firstLine="480"/>
        <w:rPr>
          <w:rFonts w:hint="eastAsia" w:ascii="宋体" w:hAnsi="宋体" w:eastAsia="宋体" w:cs="宋体"/>
          <w:sz w:val="24"/>
          <w:szCs w:val="24"/>
          <w:lang w:val="en-US"/>
        </w:rPr>
      </w:pPr>
      <w:r>
        <w:rPr>
          <w:rFonts w:hint="eastAsia" w:ascii="宋体" w:hAnsi="宋体" w:eastAsia="宋体" w:cs="宋体"/>
          <w:sz w:val="24"/>
          <w:szCs w:val="24"/>
          <w:lang w:val="en-US"/>
        </w:rPr>
        <w:t>7</w:t>
      </w:r>
      <w:r>
        <w:rPr>
          <w:rFonts w:hint="eastAsia" w:ascii="宋体" w:hAnsi="宋体" w:eastAsia="宋体" w:cs="宋体"/>
          <w:sz w:val="24"/>
          <w:szCs w:val="24"/>
          <w:lang w:eastAsia="zh-CN"/>
        </w:rPr>
        <w:t>、施工现场停止作业一小时以上时，应将动力开关箱断电上锁。所有的开关箱不得放置任何杂物，并应经常保持整洁，不得挂接其它临时用电设备。熔丝更换时，严禁用不符合原规格的熔体代替，施工现场内，不准使用电炉。</w:t>
      </w:r>
    </w:p>
    <w:p>
      <w:pPr>
        <w:pStyle w:val="45"/>
        <w:widowControl/>
        <w:ind w:left="0" w:firstLine="480"/>
        <w:rPr>
          <w:rFonts w:hint="eastAsia" w:ascii="宋体" w:hAnsi="宋体" w:eastAsia="宋体" w:cs="宋体"/>
          <w:sz w:val="24"/>
          <w:szCs w:val="24"/>
          <w:lang w:val="en-US"/>
        </w:rPr>
      </w:pPr>
      <w:r>
        <w:rPr>
          <w:rFonts w:hint="eastAsia" w:ascii="宋体" w:hAnsi="宋体" w:eastAsia="宋体" w:cs="宋体"/>
          <w:sz w:val="24"/>
          <w:szCs w:val="24"/>
          <w:lang w:val="en-US"/>
        </w:rPr>
        <w:t>8</w:t>
      </w:r>
      <w:r>
        <w:rPr>
          <w:rFonts w:hint="eastAsia" w:ascii="宋体" w:hAnsi="宋体" w:eastAsia="宋体" w:cs="宋体"/>
          <w:sz w:val="24"/>
          <w:szCs w:val="24"/>
          <w:lang w:eastAsia="zh-CN"/>
        </w:rPr>
        <w:t>、施工现场临时用电必须建立安全技术档案，由主管该现场的电气技术人员负责建立与管理。其中《电工维修工作记录》可指定电工代替，并于临时用电工程拆除后统一归档。</w:t>
      </w:r>
    </w:p>
    <w:p>
      <w:pPr>
        <w:pStyle w:val="45"/>
        <w:widowControl/>
        <w:ind w:left="0" w:firstLine="480"/>
        <w:rPr>
          <w:rFonts w:hint="eastAsia" w:ascii="宋体" w:hAnsi="宋体" w:eastAsia="宋体" w:cs="宋体"/>
          <w:sz w:val="24"/>
          <w:szCs w:val="24"/>
          <w:lang w:val="en-US"/>
        </w:rPr>
      </w:pPr>
      <w:r>
        <w:rPr>
          <w:rFonts w:hint="eastAsia" w:ascii="宋体" w:hAnsi="宋体" w:eastAsia="宋体" w:cs="宋体"/>
          <w:sz w:val="24"/>
          <w:szCs w:val="24"/>
          <w:lang w:eastAsia="zh-CN"/>
        </w:rPr>
        <w:t>每月一次的临时用电检查时，应按分部、分项工程进行，对不安全因素，必须及时处理，并应履行复查验收手续，确保安全用电的顺利进行。</w:t>
      </w:r>
    </w:p>
    <w:p>
      <w:pPr>
        <w:pStyle w:val="2"/>
        <w:widowControl/>
        <w:rPr>
          <w:lang w:val="en-US"/>
        </w:rPr>
      </w:pPr>
      <w:bookmarkStart w:id="117" w:name="_Toc14073"/>
      <w:r>
        <w:rPr>
          <w:rFonts w:hint="eastAsia" w:ascii="Times New Roman" w:hAnsi="Times New Roman" w:eastAsia="宋体" w:cs="宋体"/>
          <w:lang w:eastAsia="zh-CN"/>
        </w:rPr>
        <w:t>四、组织机构</w:t>
      </w:r>
      <w:bookmarkEnd w:id="117"/>
    </w:p>
    <w:p>
      <w:pPr>
        <w:pStyle w:val="3"/>
        <w:widowControl/>
        <w:rPr>
          <w:lang w:val="en-US"/>
        </w:rPr>
      </w:pPr>
      <w:bookmarkStart w:id="118" w:name="_Toc250894921"/>
      <w:bookmarkStart w:id="119" w:name="_Toc257118561"/>
      <w:bookmarkStart w:id="120" w:name="_Toc250899840"/>
      <w:bookmarkStart w:id="121" w:name="_Toc12086"/>
      <w:bookmarkStart w:id="122" w:name="_Toc250895189"/>
      <w:bookmarkStart w:id="123" w:name="_Toc207004539"/>
      <w:bookmarkStart w:id="124" w:name="_Toc250899322"/>
      <w:bookmarkStart w:id="125" w:name="_Toc257283196"/>
      <w:r>
        <w:rPr>
          <w:lang w:val="en-US"/>
        </w:rPr>
        <w:t>1</w:t>
      </w:r>
      <w:r>
        <w:rPr>
          <w:rFonts w:hint="eastAsia" w:ascii="Arial" w:hAnsi="Arial" w:eastAsia="宋体" w:cs="宋体"/>
          <w:lang w:eastAsia="zh-CN"/>
        </w:rPr>
        <w:t>组织机构建立</w:t>
      </w:r>
      <w:bookmarkEnd w:id="118"/>
      <w:bookmarkEnd w:id="119"/>
      <w:bookmarkEnd w:id="120"/>
      <w:bookmarkEnd w:id="121"/>
      <w:bookmarkEnd w:id="122"/>
      <w:bookmarkEnd w:id="123"/>
      <w:bookmarkEnd w:id="124"/>
      <w:bookmarkEnd w:id="125"/>
      <w:bookmarkStart w:id="126" w:name="bk153"/>
      <w:bookmarkEnd w:id="126"/>
    </w:p>
    <w:p>
      <w:pPr>
        <w:keepNext w:val="0"/>
        <w:keepLines w:val="0"/>
        <w:widowControl w:val="0"/>
        <w:suppressLineNumbers w:val="0"/>
        <w:spacing w:before="0" w:beforeAutospacing="0" w:after="0" w:afterAutospacing="0" w:line="480" w:lineRule="exact"/>
        <w:ind w:left="0" w:right="0" w:firstLine="480"/>
        <w:jc w:val="both"/>
        <w:rPr>
          <w:sz w:val="24"/>
          <w:szCs w:val="24"/>
          <w:lang w:val="en-US"/>
        </w:rPr>
      </w:pPr>
      <w:bookmarkStart w:id="127" w:name="bk154"/>
      <w:bookmarkEnd w:id="127"/>
      <w:r>
        <w:rPr>
          <w:rFonts w:hint="eastAsia" w:ascii="Times New Roman" w:hAnsi="Times New Roman" w:eastAsia="宋体" w:cs="宋体"/>
          <w:kern w:val="2"/>
          <w:sz w:val="24"/>
          <w:szCs w:val="24"/>
          <w:lang w:val="en-US" w:eastAsia="zh-CN" w:bidi="ar"/>
        </w:rPr>
        <w:t>为加强管理，确保工程按期保质完成，使各项指令和措施落实到部位和</w:t>
      </w:r>
      <w:r>
        <w:rPr>
          <w:rFonts w:hint="default" w:ascii="Times New Roman" w:hAnsi="Times New Roman" w:eastAsia="宋体" w:cs="Times New Roman"/>
          <w:kern w:val="2"/>
          <w:sz w:val="21"/>
          <w:szCs w:val="24"/>
          <w:lang w:val="en-US" w:eastAsia="zh-CN" w:bidi="ar"/>
        </w:rPr>
        <w:drawing>
          <wp:anchor distT="0" distB="0" distL="114300" distR="114300" simplePos="0" relativeHeight="265725952" behindDoc="0" locked="1" layoutInCell="1" allowOverlap="1">
            <wp:simplePos x="0" y="0"/>
            <wp:positionH relativeFrom="column">
              <wp:posOffset>4166870</wp:posOffset>
            </wp:positionH>
            <wp:positionV relativeFrom="paragraph">
              <wp:posOffset>8868410</wp:posOffset>
            </wp:positionV>
            <wp:extent cx="495300" cy="469900"/>
            <wp:effectExtent l="0" t="0" r="7620" b="2540"/>
            <wp:wrapNone/>
            <wp:docPr id="82" name="图片 12"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12" descr="38"/>
                    <pic:cNvPicPr>
                      <a:picLocks noChangeAspect="1"/>
                    </pic:cNvPicPr>
                  </pic:nvPicPr>
                  <pic:blipFill>
                    <a:blip r:embed="rId4"/>
                    <a:stretch>
                      <a:fillRect/>
                    </a:stretch>
                  </pic:blipFill>
                  <pic:spPr>
                    <a:xfrm>
                      <a:off x="0" y="0"/>
                      <a:ext cx="495300" cy="469900"/>
                    </a:xfrm>
                    <a:prstGeom prst="rect">
                      <a:avLst/>
                    </a:prstGeom>
                    <a:noFill/>
                    <a:ln>
                      <a:noFill/>
                    </a:ln>
                  </pic:spPr>
                </pic:pic>
              </a:graphicData>
            </a:graphic>
          </wp:anchor>
        </w:drawing>
      </w:r>
      <w:r>
        <w:rPr>
          <w:rFonts w:hint="eastAsia" w:ascii="Times New Roman" w:hAnsi="Times New Roman" w:eastAsia="宋体" w:cs="宋体"/>
          <w:kern w:val="2"/>
          <w:sz w:val="24"/>
          <w:szCs w:val="24"/>
          <w:lang w:val="en-US" w:eastAsia="zh-CN" w:bidi="ar"/>
        </w:rPr>
        <w:t>个人，工地建立项目经理部。</w:t>
      </w:r>
    </w:p>
    <w:p>
      <w:pPr>
        <w:keepNext w:val="0"/>
        <w:keepLines w:val="0"/>
        <w:widowControl w:val="0"/>
        <w:suppressLineNumbers w:val="0"/>
        <w:spacing w:before="0" w:beforeAutospacing="0" w:after="0" w:afterAutospacing="0" w:line="480" w:lineRule="exact"/>
        <w:ind w:left="0" w:right="0" w:firstLine="480"/>
        <w:jc w:val="both"/>
        <w:rPr>
          <w:sz w:val="24"/>
          <w:szCs w:val="24"/>
          <w:lang w:val="en-US"/>
        </w:rPr>
      </w:pPr>
      <w:r>
        <w:rPr>
          <w:rFonts w:hint="eastAsia" w:ascii="Times New Roman" w:hAnsi="Times New Roman" w:eastAsia="宋体" w:cs="宋体"/>
          <w:kern w:val="2"/>
          <w:sz w:val="24"/>
          <w:szCs w:val="24"/>
          <w:lang w:val="en-US" w:eastAsia="zh-CN" w:bidi="ar"/>
        </w:rPr>
        <w:t>项目管理层：由工程项目经理部统一组织，协调各部门之间的关系，对施工安排、进度计划、技术管理、质量控制、检测试验、材料设备、安全保障实行全方位管理。</w:t>
      </w:r>
    </w:p>
    <w:p>
      <w:pPr>
        <w:keepNext w:val="0"/>
        <w:keepLines w:val="0"/>
        <w:widowControl w:val="0"/>
        <w:suppressLineNumbers w:val="0"/>
        <w:spacing w:before="0" w:beforeAutospacing="0" w:after="0" w:afterAutospacing="0" w:line="480" w:lineRule="exact"/>
        <w:ind w:left="0" w:right="0" w:firstLine="480"/>
        <w:jc w:val="both"/>
        <w:rPr>
          <w:sz w:val="24"/>
          <w:szCs w:val="24"/>
          <w:lang w:val="en-US"/>
        </w:rPr>
      </w:pPr>
      <w:r>
        <w:rPr>
          <w:rFonts w:hint="eastAsia" w:ascii="Times New Roman" w:hAnsi="Times New Roman" w:eastAsia="宋体" w:cs="宋体"/>
          <w:sz w:val="24"/>
          <w:szCs w:val="24"/>
          <w:lang w:eastAsia="zh-CN"/>
        </w:rPr>
        <w:t>项目作业层：由一定的操作技能和操作经验的工人组成，在该项目管理人员领导指挥下，明确责任目标的义务，保质量、保安全完成项目部下达的任务。</w:t>
      </w:r>
    </w:p>
    <w:p>
      <w:pPr>
        <w:pStyle w:val="3"/>
        <w:widowControl/>
        <w:rPr>
          <w:rFonts w:hint="eastAsia" w:ascii="宋体" w:hAnsi="宋体" w:eastAsia="宋体" w:cs="宋体"/>
          <w:sz w:val="24"/>
          <w:szCs w:val="24"/>
          <w:lang w:val="en-US"/>
        </w:rPr>
      </w:pPr>
      <w:bookmarkStart w:id="128" w:name="_Toc250899323"/>
      <w:bookmarkStart w:id="129" w:name="_Toc257283197"/>
      <w:bookmarkStart w:id="130" w:name="_Toc612"/>
      <w:bookmarkStart w:id="131" w:name="_Toc257118562"/>
      <w:bookmarkStart w:id="132" w:name="_Toc250895190"/>
      <w:bookmarkStart w:id="133" w:name="_Toc250894922"/>
      <w:bookmarkStart w:id="134" w:name="_Toc250899841"/>
      <w:r>
        <w:rPr>
          <w:lang w:val="en-US"/>
        </w:rPr>
        <w:t xml:space="preserve">2 </w:t>
      </w:r>
      <w:r>
        <w:rPr>
          <w:rFonts w:hint="eastAsia" w:ascii="Arial" w:hAnsi="Arial" w:eastAsia="宋体" w:cs="宋体"/>
          <w:lang w:eastAsia="zh-CN"/>
        </w:rPr>
        <w:t>项目部组织保证体系</w:t>
      </w:r>
      <w:bookmarkEnd w:id="128"/>
      <w:bookmarkEnd w:id="129"/>
      <w:bookmarkEnd w:id="130"/>
      <w:bookmarkEnd w:id="131"/>
      <w:bookmarkEnd w:id="132"/>
      <w:bookmarkEnd w:id="133"/>
      <w:bookmarkEnd w:id="134"/>
    </w:p>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lang w:val="en-US"/>
        </w:rPr>
      </w:pPr>
      <w:r>
        <w:rPr>
          <w:rFonts w:hint="default" w:ascii="Times New Roman" w:hAnsi="Times New Roman" w:eastAsia="宋体" w:cs="Times New Roman"/>
          <w:kern w:val="2"/>
          <w:sz w:val="21"/>
          <w:szCs w:val="24"/>
          <w:lang w:val="en-US" w:eastAsia="zh-CN" w:bidi="ar"/>
        </w:rPr>
        <mc:AlternateContent>
          <mc:Choice Requires="wpg">
            <w:drawing>
              <wp:anchor distT="0" distB="0" distL="114300" distR="114300" simplePos="0" relativeHeight="207093760" behindDoc="0" locked="0" layoutInCell="1" allowOverlap="1">
                <wp:simplePos x="0" y="0"/>
                <wp:positionH relativeFrom="column">
                  <wp:posOffset>-301625</wp:posOffset>
                </wp:positionH>
                <wp:positionV relativeFrom="paragraph">
                  <wp:posOffset>-234315</wp:posOffset>
                </wp:positionV>
                <wp:extent cx="5982970" cy="4023360"/>
                <wp:effectExtent l="0" t="0" r="0" b="0"/>
                <wp:wrapNone/>
                <wp:docPr id="71" name="组合 13"/>
                <wp:cNvGraphicFramePr/>
                <a:graphic xmlns:a="http://schemas.openxmlformats.org/drawingml/2006/main">
                  <a:graphicData uri="http://schemas.microsoft.com/office/word/2010/wordprocessingGroup">
                    <wpg:wgp>
                      <wpg:cNvGrpSpPr/>
                      <wpg:grpSpPr>
                        <a:xfrm>
                          <a:off x="0" y="0"/>
                          <a:ext cx="5982970" cy="4023360"/>
                          <a:chOff x="1674" y="3683"/>
                          <a:chExt cx="9422" cy="6336"/>
                        </a:xfrm>
                      </wpg:grpSpPr>
                      <wps:wsp>
                        <wps:cNvPr id="41" name="图片 14"/>
                        <wps:cNvSpPr>
                          <a:spLocks noChangeAspect="1" noTextEdit="1"/>
                        </wps:cNvSpPr>
                        <wps:spPr>
                          <a:xfrm>
                            <a:off x="1674" y="3683"/>
                            <a:ext cx="9422" cy="6336"/>
                          </a:xfrm>
                          <a:prstGeom prst="rect">
                            <a:avLst/>
                          </a:prstGeom>
                          <a:noFill/>
                          <a:ln>
                            <a:noFill/>
                          </a:ln>
                        </wps:spPr>
                        <wps:bodyPr upright="1"/>
                      </wps:wsp>
                      <wps:wsp>
                        <wps:cNvPr id="42" name="直线 15"/>
                        <wps:cNvCnPr/>
                        <wps:spPr>
                          <a:xfrm>
                            <a:off x="4079" y="5132"/>
                            <a:ext cx="2807" cy="1"/>
                          </a:xfrm>
                          <a:prstGeom prst="line">
                            <a:avLst/>
                          </a:prstGeom>
                          <a:ln w="9525" cap="flat" cmpd="sng">
                            <a:solidFill>
                              <a:srgbClr val="000000"/>
                            </a:solidFill>
                            <a:prstDash val="solid"/>
                            <a:headEnd type="none" w="med" len="med"/>
                            <a:tailEnd type="none" w="med" len="med"/>
                          </a:ln>
                        </wps:spPr>
                        <wps:bodyPr upright="1"/>
                      </wps:wsp>
                      <wps:wsp>
                        <wps:cNvPr id="43" name="直线 16"/>
                        <wps:cNvCnPr/>
                        <wps:spPr>
                          <a:xfrm>
                            <a:off x="4079" y="5152"/>
                            <a:ext cx="1" cy="434"/>
                          </a:xfrm>
                          <a:prstGeom prst="line">
                            <a:avLst/>
                          </a:prstGeom>
                          <a:ln w="9525" cap="flat" cmpd="sng">
                            <a:solidFill>
                              <a:srgbClr val="000000"/>
                            </a:solidFill>
                            <a:prstDash val="solid"/>
                            <a:headEnd type="none" w="med" len="med"/>
                            <a:tailEnd type="triangle" w="med" len="med"/>
                          </a:ln>
                        </wps:spPr>
                        <wps:bodyPr upright="1"/>
                      </wps:wsp>
                      <wps:wsp>
                        <wps:cNvPr id="44" name="直线 17"/>
                        <wps:cNvCnPr/>
                        <wps:spPr>
                          <a:xfrm>
                            <a:off x="6886" y="5132"/>
                            <a:ext cx="2" cy="452"/>
                          </a:xfrm>
                          <a:prstGeom prst="line">
                            <a:avLst/>
                          </a:prstGeom>
                          <a:ln w="9525" cap="flat" cmpd="sng">
                            <a:solidFill>
                              <a:srgbClr val="000000"/>
                            </a:solidFill>
                            <a:prstDash val="solid"/>
                            <a:headEnd type="none" w="med" len="med"/>
                            <a:tailEnd type="triangle" w="med" len="med"/>
                          </a:ln>
                        </wps:spPr>
                        <wps:bodyPr upright="1"/>
                      </wps:wsp>
                      <wps:wsp>
                        <wps:cNvPr id="45" name="文本框 18"/>
                        <wps:cNvSpPr txBox="1"/>
                        <wps:spPr>
                          <a:xfrm>
                            <a:off x="3078" y="5580"/>
                            <a:ext cx="1603" cy="45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center"/>
                                <w:rPr>
                                  <w:lang w:val="en-US"/>
                                </w:rPr>
                              </w:pPr>
                              <w:r>
                                <w:rPr>
                                  <w:rFonts w:hint="eastAsia" w:ascii="Times New Roman" w:hAnsi="Times New Roman" w:eastAsia="宋体" w:cs="宋体"/>
                                  <w:kern w:val="2"/>
                                  <w:sz w:val="21"/>
                                  <w:szCs w:val="24"/>
                                  <w:lang w:val="en-US" w:eastAsia="zh-CN" w:bidi="ar"/>
                                </w:rPr>
                                <w:t>生产经理</w:t>
                              </w:r>
                            </w:p>
                            <w:p>
                              <w:pPr>
                                <w:keepNext w:val="0"/>
                                <w:keepLines w:val="0"/>
                                <w:widowControl w:val="0"/>
                                <w:suppressLineNumbers w:val="0"/>
                                <w:spacing w:before="0" w:beforeAutospacing="0" w:after="0" w:afterAutospacing="0"/>
                                <w:ind w:left="0" w:right="0"/>
                                <w:jc w:val="both"/>
                                <w:rPr>
                                  <w:lang w:val="en-US"/>
                                </w:rPr>
                              </w:pPr>
                            </w:p>
                          </w:txbxContent>
                        </wps:txbx>
                        <wps:bodyPr upright="0"/>
                      </wps:wsp>
                      <wps:wsp>
                        <wps:cNvPr id="46" name="文本框 19"/>
                        <wps:cNvSpPr txBox="1"/>
                        <wps:spPr>
                          <a:xfrm>
                            <a:off x="6286" y="5580"/>
                            <a:ext cx="2003" cy="45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center"/>
                                <w:rPr>
                                  <w:lang w:val="en-US"/>
                                </w:rPr>
                              </w:pPr>
                              <w:r>
                                <w:rPr>
                                  <w:rFonts w:hint="eastAsia" w:ascii="Times New Roman" w:hAnsi="Times New Roman" w:eastAsia="宋体" w:cs="宋体"/>
                                  <w:kern w:val="2"/>
                                  <w:sz w:val="21"/>
                                  <w:szCs w:val="24"/>
                                  <w:lang w:val="en-US" w:eastAsia="zh-CN" w:bidi="ar"/>
                                </w:rPr>
                                <w:t>技术负责人</w:t>
                              </w:r>
                            </w:p>
                          </w:txbxContent>
                        </wps:txbx>
                        <wps:bodyPr upright="0"/>
                      </wps:wsp>
                      <wps:wsp>
                        <wps:cNvPr id="47" name="直线 20"/>
                        <wps:cNvCnPr/>
                        <wps:spPr>
                          <a:xfrm flipV="1">
                            <a:off x="5481" y="4662"/>
                            <a:ext cx="2" cy="453"/>
                          </a:xfrm>
                          <a:prstGeom prst="line">
                            <a:avLst/>
                          </a:prstGeom>
                          <a:ln w="9525" cap="flat" cmpd="sng">
                            <a:solidFill>
                              <a:srgbClr val="000000"/>
                            </a:solidFill>
                            <a:prstDash val="solid"/>
                            <a:headEnd type="none" w="med" len="med"/>
                            <a:tailEnd type="none" w="med" len="med"/>
                          </a:ln>
                        </wps:spPr>
                        <wps:bodyPr upright="1"/>
                      </wps:wsp>
                      <wps:wsp>
                        <wps:cNvPr id="48" name="文本框 21"/>
                        <wps:cNvSpPr txBox="1"/>
                        <wps:spPr>
                          <a:xfrm>
                            <a:off x="4681" y="4211"/>
                            <a:ext cx="1805" cy="45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center"/>
                                <w:rPr>
                                  <w:lang w:val="en-US"/>
                                </w:rPr>
                              </w:pPr>
                              <w:r>
                                <w:rPr>
                                  <w:rFonts w:hint="eastAsia" w:ascii="Times New Roman" w:hAnsi="Times New Roman" w:eastAsia="宋体" w:cs="宋体"/>
                                  <w:kern w:val="2"/>
                                  <w:sz w:val="21"/>
                                  <w:szCs w:val="24"/>
                                  <w:lang w:val="en-US" w:eastAsia="zh-CN" w:bidi="ar"/>
                                </w:rPr>
                                <w:t>项目经理</w:t>
                              </w:r>
                            </w:p>
                          </w:txbxContent>
                        </wps:txbx>
                        <wps:bodyPr upright="0"/>
                      </wps:wsp>
                      <wps:wsp>
                        <wps:cNvPr id="49" name="直线 22"/>
                        <wps:cNvCnPr/>
                        <wps:spPr>
                          <a:xfrm>
                            <a:off x="8334" y="5711"/>
                            <a:ext cx="1620" cy="0"/>
                          </a:xfrm>
                          <a:prstGeom prst="line">
                            <a:avLst/>
                          </a:prstGeom>
                          <a:ln w="9525" cap="flat" cmpd="sng">
                            <a:solidFill>
                              <a:srgbClr val="000000"/>
                            </a:solidFill>
                            <a:prstDash val="solid"/>
                            <a:headEnd type="triangle" w="med" len="med"/>
                            <a:tailEnd type="none" w="med" len="med"/>
                          </a:ln>
                        </wps:spPr>
                        <wps:bodyPr upright="1"/>
                      </wps:wsp>
                      <wps:wsp>
                        <wps:cNvPr id="50" name="直线 23"/>
                        <wps:cNvCnPr/>
                        <wps:spPr>
                          <a:xfrm>
                            <a:off x="3879" y="6040"/>
                            <a:ext cx="2" cy="452"/>
                          </a:xfrm>
                          <a:prstGeom prst="line">
                            <a:avLst/>
                          </a:prstGeom>
                          <a:ln w="9525" cap="flat" cmpd="sng">
                            <a:solidFill>
                              <a:srgbClr val="000000"/>
                            </a:solidFill>
                            <a:prstDash val="solid"/>
                            <a:headEnd type="none" w="med" len="med"/>
                            <a:tailEnd type="none" w="med" len="med"/>
                          </a:ln>
                        </wps:spPr>
                        <wps:bodyPr upright="1"/>
                      </wps:wsp>
                      <wps:wsp>
                        <wps:cNvPr id="51" name="直线 24"/>
                        <wps:cNvCnPr/>
                        <wps:spPr>
                          <a:xfrm>
                            <a:off x="7287" y="6040"/>
                            <a:ext cx="2" cy="452"/>
                          </a:xfrm>
                          <a:prstGeom prst="line">
                            <a:avLst/>
                          </a:prstGeom>
                          <a:ln w="9525" cap="flat" cmpd="sng">
                            <a:solidFill>
                              <a:srgbClr val="000000"/>
                            </a:solidFill>
                            <a:prstDash val="solid"/>
                            <a:headEnd type="none" w="med" len="med"/>
                            <a:tailEnd type="none" w="med" len="med"/>
                          </a:ln>
                        </wps:spPr>
                        <wps:bodyPr upright="1"/>
                      </wps:wsp>
                      <wps:wsp>
                        <wps:cNvPr id="52" name="直线 25"/>
                        <wps:cNvCnPr/>
                        <wps:spPr>
                          <a:xfrm>
                            <a:off x="2677" y="6550"/>
                            <a:ext cx="5813" cy="1"/>
                          </a:xfrm>
                          <a:prstGeom prst="line">
                            <a:avLst/>
                          </a:prstGeom>
                          <a:ln w="9525" cap="flat" cmpd="sng">
                            <a:solidFill>
                              <a:srgbClr val="000000"/>
                            </a:solidFill>
                            <a:prstDash val="solid"/>
                            <a:headEnd type="none" w="med" len="med"/>
                            <a:tailEnd type="none" w="med" len="med"/>
                          </a:ln>
                        </wps:spPr>
                        <wps:bodyPr upright="1"/>
                      </wps:wsp>
                      <wps:wsp>
                        <wps:cNvPr id="53" name="直线 26"/>
                        <wps:cNvCnPr/>
                        <wps:spPr>
                          <a:xfrm>
                            <a:off x="2677" y="6550"/>
                            <a:ext cx="0" cy="602"/>
                          </a:xfrm>
                          <a:prstGeom prst="line">
                            <a:avLst/>
                          </a:prstGeom>
                          <a:ln w="9525" cap="flat" cmpd="sng">
                            <a:solidFill>
                              <a:srgbClr val="000000"/>
                            </a:solidFill>
                            <a:prstDash val="solid"/>
                            <a:headEnd type="none" w="med" len="med"/>
                            <a:tailEnd type="triangle" w="med" len="med"/>
                          </a:ln>
                        </wps:spPr>
                        <wps:bodyPr upright="1"/>
                      </wps:wsp>
                      <wps:wsp>
                        <wps:cNvPr id="54" name="直线 27"/>
                        <wps:cNvCnPr/>
                        <wps:spPr>
                          <a:xfrm>
                            <a:off x="4681" y="6550"/>
                            <a:ext cx="1" cy="602"/>
                          </a:xfrm>
                          <a:prstGeom prst="line">
                            <a:avLst/>
                          </a:prstGeom>
                          <a:ln w="9525" cap="flat" cmpd="sng">
                            <a:solidFill>
                              <a:srgbClr val="000000"/>
                            </a:solidFill>
                            <a:prstDash val="solid"/>
                            <a:headEnd type="none" w="med" len="med"/>
                            <a:tailEnd type="triangle" w="med" len="med"/>
                          </a:ln>
                        </wps:spPr>
                        <wps:bodyPr upright="1"/>
                      </wps:wsp>
                      <wps:wsp>
                        <wps:cNvPr id="55" name="直线 28"/>
                        <wps:cNvCnPr/>
                        <wps:spPr>
                          <a:xfrm>
                            <a:off x="6685" y="6550"/>
                            <a:ext cx="2" cy="602"/>
                          </a:xfrm>
                          <a:prstGeom prst="line">
                            <a:avLst/>
                          </a:prstGeom>
                          <a:ln w="9525" cap="flat" cmpd="sng">
                            <a:solidFill>
                              <a:srgbClr val="000000"/>
                            </a:solidFill>
                            <a:prstDash val="solid"/>
                            <a:headEnd type="none" w="med" len="med"/>
                            <a:tailEnd type="triangle" w="med" len="med"/>
                          </a:ln>
                        </wps:spPr>
                        <wps:bodyPr upright="1"/>
                      </wps:wsp>
                      <wps:wsp>
                        <wps:cNvPr id="56" name="直线 29"/>
                        <wps:cNvCnPr/>
                        <wps:spPr>
                          <a:xfrm>
                            <a:off x="8490" y="6550"/>
                            <a:ext cx="0" cy="602"/>
                          </a:xfrm>
                          <a:prstGeom prst="line">
                            <a:avLst/>
                          </a:prstGeom>
                          <a:ln w="9525" cap="flat" cmpd="sng">
                            <a:solidFill>
                              <a:srgbClr val="000000"/>
                            </a:solidFill>
                            <a:prstDash val="solid"/>
                            <a:headEnd type="none" w="med" len="med"/>
                            <a:tailEnd type="triangle" w="med" len="med"/>
                          </a:ln>
                        </wps:spPr>
                        <wps:bodyPr upright="1"/>
                      </wps:wsp>
                      <wps:wsp>
                        <wps:cNvPr id="57" name="文本框 30"/>
                        <wps:cNvSpPr txBox="1"/>
                        <wps:spPr>
                          <a:xfrm>
                            <a:off x="1875" y="7152"/>
                            <a:ext cx="1602" cy="45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center"/>
                                <w:rPr>
                                  <w:lang w:val="en-US"/>
                                </w:rPr>
                              </w:pPr>
                              <w:r>
                                <w:rPr>
                                  <w:rFonts w:hint="eastAsia" w:ascii="Times New Roman" w:hAnsi="Times New Roman" w:eastAsia="宋体" w:cs="宋体"/>
                                  <w:kern w:val="2"/>
                                  <w:sz w:val="21"/>
                                  <w:szCs w:val="24"/>
                                  <w:lang w:val="en-US" w:eastAsia="zh-CN" w:bidi="ar"/>
                                </w:rPr>
                                <w:t>现场管理</w:t>
                              </w:r>
                            </w:p>
                          </w:txbxContent>
                        </wps:txbx>
                        <wps:bodyPr upright="0"/>
                      </wps:wsp>
                      <wps:wsp>
                        <wps:cNvPr id="58" name="文本框 31"/>
                        <wps:cNvSpPr txBox="1"/>
                        <wps:spPr>
                          <a:xfrm>
                            <a:off x="3678" y="7152"/>
                            <a:ext cx="2006" cy="45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center"/>
                                <w:rPr>
                                  <w:lang w:val="en-US"/>
                                </w:rPr>
                              </w:pPr>
                              <w:r>
                                <w:rPr>
                                  <w:rFonts w:hint="eastAsia" w:ascii="Times New Roman" w:hAnsi="Times New Roman" w:eastAsia="宋体" w:cs="宋体"/>
                                  <w:kern w:val="2"/>
                                  <w:sz w:val="21"/>
                                  <w:szCs w:val="24"/>
                                  <w:lang w:val="en-US" w:eastAsia="zh-CN" w:bidi="ar"/>
                                </w:rPr>
                                <w:t>施工管理（进度）</w:t>
                              </w:r>
                            </w:p>
                          </w:txbxContent>
                        </wps:txbx>
                        <wps:bodyPr upright="0"/>
                      </wps:wsp>
                      <wps:wsp>
                        <wps:cNvPr id="59" name="文本框 32"/>
                        <wps:cNvSpPr txBox="1"/>
                        <wps:spPr>
                          <a:xfrm>
                            <a:off x="5884" y="7152"/>
                            <a:ext cx="1603" cy="45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center"/>
                                <w:rPr>
                                  <w:lang w:val="en-US"/>
                                </w:rPr>
                              </w:pPr>
                              <w:r>
                                <w:rPr>
                                  <w:rFonts w:hint="eastAsia" w:ascii="Times New Roman" w:hAnsi="Times New Roman" w:eastAsia="宋体" w:cs="宋体"/>
                                  <w:kern w:val="2"/>
                                  <w:sz w:val="21"/>
                                  <w:szCs w:val="24"/>
                                  <w:lang w:val="en-US" w:eastAsia="zh-CN" w:bidi="ar"/>
                                </w:rPr>
                                <w:t>安全管理</w:t>
                              </w:r>
                            </w:p>
                          </w:txbxContent>
                        </wps:txbx>
                        <wps:bodyPr upright="0"/>
                      </wps:wsp>
                      <wps:wsp>
                        <wps:cNvPr id="60" name="文本框 33"/>
                        <wps:cNvSpPr txBox="1"/>
                        <wps:spPr>
                          <a:xfrm>
                            <a:off x="7888" y="7152"/>
                            <a:ext cx="1405" cy="45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center"/>
                                <w:rPr>
                                  <w:lang w:val="en-US"/>
                                </w:rPr>
                              </w:pPr>
                              <w:r>
                                <w:rPr>
                                  <w:rFonts w:hint="eastAsia" w:ascii="Times New Roman" w:hAnsi="Times New Roman" w:eastAsia="宋体" w:cs="宋体"/>
                                  <w:kern w:val="2"/>
                                  <w:sz w:val="21"/>
                                  <w:szCs w:val="24"/>
                                  <w:lang w:val="en-US" w:eastAsia="zh-CN" w:bidi="ar"/>
                                </w:rPr>
                                <w:t>质量管理</w:t>
                              </w:r>
                            </w:p>
                          </w:txbxContent>
                        </wps:txbx>
                        <wps:bodyPr upright="0"/>
                      </wps:wsp>
                      <wps:wsp>
                        <wps:cNvPr id="61" name="直线 34"/>
                        <wps:cNvCnPr/>
                        <wps:spPr>
                          <a:xfrm>
                            <a:off x="2677" y="7605"/>
                            <a:ext cx="0" cy="754"/>
                          </a:xfrm>
                          <a:prstGeom prst="line">
                            <a:avLst/>
                          </a:prstGeom>
                          <a:ln w="9525" cap="flat" cmpd="sng">
                            <a:solidFill>
                              <a:srgbClr val="000000"/>
                            </a:solidFill>
                            <a:prstDash val="solid"/>
                            <a:headEnd type="none" w="med" len="med"/>
                            <a:tailEnd type="none" w="med" len="med"/>
                          </a:ln>
                        </wps:spPr>
                        <wps:bodyPr upright="1"/>
                      </wps:wsp>
                      <wps:wsp>
                        <wps:cNvPr id="62" name="直线 35"/>
                        <wps:cNvCnPr/>
                        <wps:spPr>
                          <a:xfrm>
                            <a:off x="2677" y="8359"/>
                            <a:ext cx="6014" cy="0"/>
                          </a:xfrm>
                          <a:prstGeom prst="line">
                            <a:avLst/>
                          </a:prstGeom>
                          <a:ln w="9525" cap="flat" cmpd="sng">
                            <a:solidFill>
                              <a:srgbClr val="000000"/>
                            </a:solidFill>
                            <a:prstDash val="solid"/>
                            <a:headEnd type="none" w="med" len="med"/>
                            <a:tailEnd type="none" w="med" len="med"/>
                          </a:ln>
                        </wps:spPr>
                        <wps:bodyPr upright="1"/>
                      </wps:wsp>
                      <wps:wsp>
                        <wps:cNvPr id="63" name="直线 36"/>
                        <wps:cNvCnPr/>
                        <wps:spPr>
                          <a:xfrm>
                            <a:off x="4681" y="7605"/>
                            <a:ext cx="0" cy="754"/>
                          </a:xfrm>
                          <a:prstGeom prst="line">
                            <a:avLst/>
                          </a:prstGeom>
                          <a:ln w="9525" cap="flat" cmpd="sng">
                            <a:solidFill>
                              <a:srgbClr val="000000"/>
                            </a:solidFill>
                            <a:prstDash val="solid"/>
                            <a:headEnd type="none" w="med" len="med"/>
                            <a:tailEnd type="none" w="med" len="med"/>
                          </a:ln>
                        </wps:spPr>
                        <wps:bodyPr upright="1"/>
                      </wps:wsp>
                      <wps:wsp>
                        <wps:cNvPr id="64" name="直线 37"/>
                        <wps:cNvCnPr/>
                        <wps:spPr>
                          <a:xfrm>
                            <a:off x="6685" y="7605"/>
                            <a:ext cx="0" cy="754"/>
                          </a:xfrm>
                          <a:prstGeom prst="line">
                            <a:avLst/>
                          </a:prstGeom>
                          <a:ln w="9525" cap="flat" cmpd="sng">
                            <a:solidFill>
                              <a:srgbClr val="000000"/>
                            </a:solidFill>
                            <a:prstDash val="solid"/>
                            <a:headEnd type="none" w="med" len="med"/>
                            <a:tailEnd type="none" w="med" len="med"/>
                          </a:ln>
                        </wps:spPr>
                        <wps:bodyPr upright="1"/>
                      </wps:wsp>
                      <wps:wsp>
                        <wps:cNvPr id="65" name="直线 38"/>
                        <wps:cNvCnPr/>
                        <wps:spPr>
                          <a:xfrm>
                            <a:off x="8691" y="7605"/>
                            <a:ext cx="0" cy="754"/>
                          </a:xfrm>
                          <a:prstGeom prst="line">
                            <a:avLst/>
                          </a:prstGeom>
                          <a:ln w="9525" cap="flat" cmpd="sng">
                            <a:solidFill>
                              <a:srgbClr val="000000"/>
                            </a:solidFill>
                            <a:prstDash val="solid"/>
                            <a:headEnd type="none" w="med" len="med"/>
                            <a:tailEnd type="none" w="med" len="med"/>
                          </a:ln>
                        </wps:spPr>
                        <wps:bodyPr upright="1"/>
                      </wps:wsp>
                      <wps:wsp>
                        <wps:cNvPr id="66" name="直线 39"/>
                        <wps:cNvCnPr/>
                        <wps:spPr>
                          <a:xfrm>
                            <a:off x="5483" y="8359"/>
                            <a:ext cx="0" cy="755"/>
                          </a:xfrm>
                          <a:prstGeom prst="line">
                            <a:avLst/>
                          </a:prstGeom>
                          <a:ln w="9525" cap="flat" cmpd="sng">
                            <a:solidFill>
                              <a:srgbClr val="000000"/>
                            </a:solidFill>
                            <a:prstDash val="solid"/>
                            <a:headEnd type="none" w="med" len="med"/>
                            <a:tailEnd type="triangle" w="med" len="med"/>
                          </a:ln>
                        </wps:spPr>
                        <wps:bodyPr upright="1"/>
                      </wps:wsp>
                      <wps:wsp>
                        <wps:cNvPr id="67" name="文本框 40"/>
                        <wps:cNvSpPr txBox="1"/>
                        <wps:spPr>
                          <a:xfrm>
                            <a:off x="4734" y="9205"/>
                            <a:ext cx="1603" cy="45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center"/>
                                <w:rPr>
                                  <w:lang w:val="en-US"/>
                                </w:rPr>
                              </w:pPr>
                              <w:r>
                                <w:rPr>
                                  <w:rFonts w:hint="eastAsia" w:ascii="Times New Roman" w:hAnsi="Times New Roman" w:eastAsia="宋体" w:cs="宋体"/>
                                  <w:kern w:val="2"/>
                                  <w:sz w:val="21"/>
                                  <w:szCs w:val="24"/>
                                  <w:lang w:val="en-US" w:eastAsia="zh-CN" w:bidi="ar"/>
                                </w:rPr>
                                <w:t>施工队组</w:t>
                              </w:r>
                            </w:p>
                          </w:txbxContent>
                        </wps:txbx>
                        <wps:bodyPr upright="0"/>
                      </wps:wsp>
                      <wps:wsp>
                        <wps:cNvPr id="68" name="文本框 41"/>
                        <wps:cNvSpPr txBox="1"/>
                        <wps:spPr>
                          <a:xfrm>
                            <a:off x="9954" y="5087"/>
                            <a:ext cx="602" cy="165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both"/>
                                <w:rPr>
                                  <w:lang w:val="en-US"/>
                                </w:rPr>
                              </w:pPr>
                              <w:r>
                                <w:rPr>
                                  <w:rFonts w:hint="eastAsia" w:ascii="Times New Roman" w:hAnsi="Times New Roman" w:eastAsia="宋体" w:cs="宋体"/>
                                  <w:kern w:val="2"/>
                                  <w:sz w:val="21"/>
                                  <w:szCs w:val="24"/>
                                  <w:lang w:val="en-US" w:eastAsia="zh-CN" w:bidi="ar"/>
                                </w:rPr>
                                <w:t>现场专职安全员</w:t>
                              </w:r>
                            </w:p>
                          </w:txbxContent>
                        </wps:txbx>
                        <wps:bodyPr vert="eaVert" upright="0"/>
                      </wps:wsp>
                      <wps:wsp>
                        <wps:cNvPr id="69" name="直线 42"/>
                        <wps:cNvCnPr/>
                        <wps:spPr>
                          <a:xfrm flipH="1">
                            <a:off x="10314" y="6803"/>
                            <a:ext cx="0" cy="2496"/>
                          </a:xfrm>
                          <a:prstGeom prst="line">
                            <a:avLst/>
                          </a:prstGeom>
                          <a:ln w="9525" cap="flat" cmpd="sng">
                            <a:solidFill>
                              <a:srgbClr val="000000"/>
                            </a:solidFill>
                            <a:prstDash val="solid"/>
                            <a:headEnd type="none" w="med" len="med"/>
                            <a:tailEnd type="none" w="med" len="med"/>
                          </a:ln>
                        </wps:spPr>
                        <wps:bodyPr upright="1"/>
                      </wps:wsp>
                      <wps:wsp>
                        <wps:cNvPr id="70" name="直线 43"/>
                        <wps:cNvCnPr/>
                        <wps:spPr>
                          <a:xfrm flipH="1">
                            <a:off x="6354" y="9361"/>
                            <a:ext cx="3960" cy="0"/>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组合 13" o:spid="_x0000_s1026" o:spt="203" style="position:absolute;left:0pt;margin-left:-23.75pt;margin-top:-18.45pt;height:316.8pt;width:471.1pt;z-index:207093760;mso-width-relative:page;mso-height-relative:page;" coordorigin="1674,3683" coordsize="9422,6336" o:gfxdata="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">
                <o:lock v:ext="edit" aspectratio="f"/>
                <v:rect id="图片 14" o:spid="_x0000_s1026" o:spt="1" style="position:absolute;left:1674;top:3683;height:6336;width:9422;" filled="f" stroked="f" coordsize="21600,21600" o:gfxdata="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wC6WvQAA&#10;ANsAAAAPAAAAAAAAAAEAIAAAACIAAABkcnMvZG93bnJldi54bWxQSwECFAAUAAAACACHTuJAMy8F&#10;njsAAAA5AAAAEAAAAAAAAAABACAAAAAMAQAAZHJzL3NoYXBleG1sLnhtbFBLBQYAAAAABgAGAFsB&#10;AAC2AwAAAAA=&#10;">
                  <v:fill on="f" focussize="0,0"/>
                  <v:stroke on="f"/>
                  <v:imagedata o:title=""/>
                  <o:lock v:ext="edit" text="t" aspectratio="t"/>
                </v:rect>
                <v:line id="直线 15" o:spid="_x0000_s1026" o:spt="20" style="position:absolute;left:4079;top:5132;height:1;width:2807;" filled="f" stroked="t" coordsize="21600,21600" o:gfxdata="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EcRZ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6" o:spid="_x0000_s1026" o:spt="20" style="position:absolute;left:4079;top:5152;height:434;width:1;" filled="f" stroked="t" coordsize="21600,21600" o:gfxdata="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rITcG/&#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17" o:spid="_x0000_s1026" o:spt="20" style="position:absolute;left:6886;top:5132;height:452;width:2;" filled="f" stroked="t" coordsize="21600,21600" o:gfxdata="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SHVt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文本框 18" o:spid="_x0000_s1026" o:spt="202" type="#_x0000_t202" style="position:absolute;left:3078;top:5580;height:452;width:1603;" fillcolor="#FFFFFF" filled="t" stroked="t" coordsize="21600,21600" o:gfxdata="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oBTX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widowControl w:val="0"/>
                          <w:suppressLineNumbers w:val="0"/>
                          <w:spacing w:before="0" w:beforeAutospacing="0" w:after="0" w:afterAutospacing="0"/>
                          <w:ind w:left="0" w:right="0"/>
                          <w:jc w:val="center"/>
                          <w:rPr>
                            <w:lang w:val="en-US"/>
                          </w:rPr>
                        </w:pPr>
                        <w:r>
                          <w:rPr>
                            <w:rFonts w:hint="eastAsia" w:ascii="Times New Roman" w:hAnsi="Times New Roman" w:eastAsia="宋体" w:cs="宋体"/>
                            <w:kern w:val="2"/>
                            <w:sz w:val="21"/>
                            <w:szCs w:val="24"/>
                            <w:lang w:val="en-US" w:eastAsia="zh-CN" w:bidi="ar"/>
                          </w:rPr>
                          <w:t>生产经理</w:t>
                        </w:r>
                      </w:p>
                      <w:p>
                        <w:pPr>
                          <w:keepNext w:val="0"/>
                          <w:keepLines w:val="0"/>
                          <w:widowControl w:val="0"/>
                          <w:suppressLineNumbers w:val="0"/>
                          <w:spacing w:before="0" w:beforeAutospacing="0" w:after="0" w:afterAutospacing="0"/>
                          <w:ind w:left="0" w:right="0"/>
                          <w:jc w:val="both"/>
                          <w:rPr>
                            <w:lang w:val="en-US"/>
                          </w:rPr>
                        </w:pPr>
                      </w:p>
                    </w:txbxContent>
                  </v:textbox>
                </v:shape>
                <v:shape id="文本框 19" o:spid="_x0000_s1026" o:spt="202" type="#_x0000_t202" style="position:absolute;left:6286;top:5580;height:452;width:2003;" fillcolor="#FFFFFF" filled="t" stroked="t" coordsize="21600,21600" o:gfxdata="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lLNK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widowControl w:val="0"/>
                          <w:suppressLineNumbers w:val="0"/>
                          <w:spacing w:before="0" w:beforeAutospacing="0" w:after="0" w:afterAutospacing="0"/>
                          <w:ind w:left="0" w:right="0"/>
                          <w:jc w:val="center"/>
                          <w:rPr>
                            <w:lang w:val="en-US"/>
                          </w:rPr>
                        </w:pPr>
                        <w:r>
                          <w:rPr>
                            <w:rFonts w:hint="eastAsia" w:ascii="Times New Roman" w:hAnsi="Times New Roman" w:eastAsia="宋体" w:cs="宋体"/>
                            <w:kern w:val="2"/>
                            <w:sz w:val="21"/>
                            <w:szCs w:val="24"/>
                            <w:lang w:val="en-US" w:eastAsia="zh-CN" w:bidi="ar"/>
                          </w:rPr>
                          <w:t>技术负责人</w:t>
                        </w:r>
                      </w:p>
                    </w:txbxContent>
                  </v:textbox>
                </v:shape>
                <v:line id="直线 20" o:spid="_x0000_s1026" o:spt="20" style="position:absolute;left:5481;top:4662;flip:y;height:453;width:2;" filled="f" stroked="t" coordsize="21600,21600" o:gfxdata="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aFnr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文本框 21" o:spid="_x0000_s1026" o:spt="202" type="#_x0000_t202" style="position:absolute;left:4681;top:4211;height:451;width:1805;" fillcolor="#FFFFFF" filled="t" stroked="t" coordsize="21600,21600" o:gfxdata="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gfzC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keepNext w:val="0"/>
                          <w:keepLines w:val="0"/>
                          <w:widowControl w:val="0"/>
                          <w:suppressLineNumbers w:val="0"/>
                          <w:spacing w:before="0" w:beforeAutospacing="0" w:after="0" w:afterAutospacing="0"/>
                          <w:ind w:left="0" w:right="0"/>
                          <w:jc w:val="center"/>
                          <w:rPr>
                            <w:lang w:val="en-US"/>
                          </w:rPr>
                        </w:pPr>
                        <w:r>
                          <w:rPr>
                            <w:rFonts w:hint="eastAsia" w:ascii="Times New Roman" w:hAnsi="Times New Roman" w:eastAsia="宋体" w:cs="宋体"/>
                            <w:kern w:val="2"/>
                            <w:sz w:val="21"/>
                            <w:szCs w:val="24"/>
                            <w:lang w:val="en-US" w:eastAsia="zh-CN" w:bidi="ar"/>
                          </w:rPr>
                          <w:t>项目经理</w:t>
                        </w:r>
                      </w:p>
                    </w:txbxContent>
                  </v:textbox>
                </v:shape>
                <v:line id="直线 22" o:spid="_x0000_s1026" o:spt="20" style="position:absolute;left:8334;top:5711;height:0;width:1620;" filled="f" stroked="t" coordsize="21600,21600" o:gfxdata="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SCZ2vQAA&#10;ANsAAAAPAAAAAAAAAAEAIAAAACIAAABkcnMvZG93bnJldi54bWxQSwECFAAUAAAACACHTuJAMy8F&#10;njsAAAA5AAAAEAAAAAAAAAABACAAAAAMAQAAZHJzL3NoYXBleG1sLnhtbFBLBQYAAAAABgAGAFsB&#10;AAC2AwAAAAA=&#10;">
                  <v:fill on="f" focussize="0,0"/>
                  <v:stroke color="#000000" joinstyle="round" startarrow="block"/>
                  <v:imagedata o:title=""/>
                  <o:lock v:ext="edit" aspectratio="f"/>
                </v:line>
                <v:line id="直线 23" o:spid="_x0000_s1026" o:spt="20" style="position:absolute;left:3879;top:6040;height:452;width:2;" filled="f" stroked="t" coordsize="21600,21600" o:gfxdata="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xVmlo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24" o:spid="_x0000_s1026" o:spt="20" style="position:absolute;left:7287;top:6040;height:452;width:2;" filled="f" stroked="t" coordsize="21600,21600" o:gfxdata="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Gszz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25" o:spid="_x0000_s1026" o:spt="20" style="position:absolute;left:2677;top:6550;height:1;width:5813;" filled="f" stroked="t" coordsize="21600,21600" o:gfxdata="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yFKE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26" o:spid="_x0000_s1026" o:spt="20" style="position:absolute;left:2677;top:6550;height:602;width:0;" filled="f" stroked="t" coordsize="21600,21600" o:gfxdata="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8R2xy/&#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27" o:spid="_x0000_s1026" o:spt="20" style="position:absolute;left:4681;top:6550;height:602;width:1;" filled="f" stroked="t" coordsize="21600,21600" o:gfxdata="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D4Q2i/&#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28" o:spid="_x0000_s1026" o:spt="20" style="position:absolute;left:6685;top:6550;height:602;width:2;" filled="f" stroked="t" coordsize="21600,21600" o:gfxdata="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7Tm8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线 29" o:spid="_x0000_s1026" o:spt="20" style="position:absolute;left:8490;top:6550;height:602;width:0;" filled="f" stroked="t" coordsize="21600,21600" o:gfxdata="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9meIS/&#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文本框 30" o:spid="_x0000_s1026" o:spt="202" type="#_x0000_t202" style="position:absolute;left:1875;top:7152;height:453;width:1602;" fillcolor="#FFFFFF" filled="t" stroked="t" coordsize="21600,21600" o:gfxdata="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x/5t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widowControl w:val="0"/>
                          <w:suppressLineNumbers w:val="0"/>
                          <w:spacing w:before="0" w:beforeAutospacing="0" w:after="0" w:afterAutospacing="0"/>
                          <w:ind w:left="0" w:right="0"/>
                          <w:jc w:val="center"/>
                          <w:rPr>
                            <w:lang w:val="en-US"/>
                          </w:rPr>
                        </w:pPr>
                        <w:r>
                          <w:rPr>
                            <w:rFonts w:hint="eastAsia" w:ascii="Times New Roman" w:hAnsi="Times New Roman" w:eastAsia="宋体" w:cs="宋体"/>
                            <w:kern w:val="2"/>
                            <w:sz w:val="21"/>
                            <w:szCs w:val="24"/>
                            <w:lang w:val="en-US" w:eastAsia="zh-CN" w:bidi="ar"/>
                          </w:rPr>
                          <w:t>现场管理</w:t>
                        </w:r>
                      </w:p>
                    </w:txbxContent>
                  </v:textbox>
                </v:shape>
                <v:shape id="文本框 31" o:spid="_x0000_s1026" o:spt="202" type="#_x0000_t202" style="position:absolute;left:3678;top:7152;height:453;width:2006;" fillcolor="#FFFFFF" filled="t" stroked="t" coordsize="21600,21600" o:gfxdata="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WGof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keepNext w:val="0"/>
                          <w:keepLines w:val="0"/>
                          <w:widowControl w:val="0"/>
                          <w:suppressLineNumbers w:val="0"/>
                          <w:spacing w:before="0" w:beforeAutospacing="0" w:after="0" w:afterAutospacing="0"/>
                          <w:ind w:left="0" w:right="0"/>
                          <w:jc w:val="center"/>
                          <w:rPr>
                            <w:lang w:val="en-US"/>
                          </w:rPr>
                        </w:pPr>
                        <w:r>
                          <w:rPr>
                            <w:rFonts w:hint="eastAsia" w:ascii="Times New Roman" w:hAnsi="Times New Roman" w:eastAsia="宋体" w:cs="宋体"/>
                            <w:kern w:val="2"/>
                            <w:sz w:val="21"/>
                            <w:szCs w:val="24"/>
                            <w:lang w:val="en-US" w:eastAsia="zh-CN" w:bidi="ar"/>
                          </w:rPr>
                          <w:t>施工管理（进度）</w:t>
                        </w:r>
                      </w:p>
                    </w:txbxContent>
                  </v:textbox>
                </v:shape>
                <v:shape id="文本框 32" o:spid="_x0000_s1026" o:spt="202" type="#_x0000_t202" style="position:absolute;left:5884;top:7152;height:453;width:1603;" fillcolor="#FFFFFF" filled="t" stroked="t" coordsize="21600,21600" o:gfxdata="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hTPh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widowControl w:val="0"/>
                          <w:suppressLineNumbers w:val="0"/>
                          <w:spacing w:before="0" w:beforeAutospacing="0" w:after="0" w:afterAutospacing="0"/>
                          <w:ind w:left="0" w:right="0"/>
                          <w:jc w:val="center"/>
                          <w:rPr>
                            <w:lang w:val="en-US"/>
                          </w:rPr>
                        </w:pPr>
                        <w:r>
                          <w:rPr>
                            <w:rFonts w:hint="eastAsia" w:ascii="Times New Roman" w:hAnsi="Times New Roman" w:eastAsia="宋体" w:cs="宋体"/>
                            <w:kern w:val="2"/>
                            <w:sz w:val="21"/>
                            <w:szCs w:val="24"/>
                            <w:lang w:val="en-US" w:eastAsia="zh-CN" w:bidi="ar"/>
                          </w:rPr>
                          <w:t>安全管理</w:t>
                        </w:r>
                      </w:p>
                    </w:txbxContent>
                  </v:textbox>
                </v:shape>
                <v:shape id="文本框 33" o:spid="_x0000_s1026" o:spt="202" type="#_x0000_t202" style="position:absolute;left:7888;top:7152;height:453;width:1405;" fillcolor="#FFFFFF" filled="t" stroked="t" coordsize="21600,21600" o:gfxdata="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UKspL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keepNext w:val="0"/>
                          <w:keepLines w:val="0"/>
                          <w:widowControl w:val="0"/>
                          <w:suppressLineNumbers w:val="0"/>
                          <w:spacing w:before="0" w:beforeAutospacing="0" w:after="0" w:afterAutospacing="0"/>
                          <w:ind w:left="0" w:right="0"/>
                          <w:jc w:val="center"/>
                          <w:rPr>
                            <w:lang w:val="en-US"/>
                          </w:rPr>
                        </w:pPr>
                        <w:r>
                          <w:rPr>
                            <w:rFonts w:hint="eastAsia" w:ascii="Times New Roman" w:hAnsi="Times New Roman" w:eastAsia="宋体" w:cs="宋体"/>
                            <w:kern w:val="2"/>
                            <w:sz w:val="21"/>
                            <w:szCs w:val="24"/>
                            <w:lang w:val="en-US" w:eastAsia="zh-CN" w:bidi="ar"/>
                          </w:rPr>
                          <w:t>质量管理</w:t>
                        </w:r>
                      </w:p>
                    </w:txbxContent>
                  </v:textbox>
                </v:shape>
                <v:line id="直线 34" o:spid="_x0000_s1026" o:spt="20" style="position:absolute;left:2677;top:7605;height:754;width:0;" filled="f" stroked="t" coordsize="21600,21600" o:gfxdata="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HYGTr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35" o:spid="_x0000_s1026" o:spt="20" style="position:absolute;left:2677;top:8359;height:0;width:6014;" filled="f" stroked="t" coordsize="21600,21600" o:gfxdata="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CkmDm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36" o:spid="_x0000_s1026" o:spt="20" style="position:absolute;left:4681;top:7605;height:754;width:0;" filled="f" stroked="t" coordsize="21600,21600" o:gfxdata="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6D2i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37" o:spid="_x0000_s1026" o:spt="20" style="position:absolute;left:6685;top:7605;height:754;width:0;" filled="f" stroked="t" coordsize="21600,21600" o:gfxdata="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ABpda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38" o:spid="_x0000_s1026" o:spt="20" style="position:absolute;left:8691;top:7605;height:754;width:0;" filled="f" stroked="t" coordsize="21600,21600" o:gfxdata="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9NAE2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39" o:spid="_x0000_s1026" o:spt="20" style="position:absolute;left:5483;top:8359;height:755;width:0;" filled="f" stroked="t" coordsize="21600,21600" o:gfxdata="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EKsjm/&#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文本框 40" o:spid="_x0000_s1026" o:spt="202" type="#_x0000_t202" style="position:absolute;left:4734;top:9205;height:452;width:1603;" fillcolor="#FFFFFF" filled="t" stroked="t" coordsize="21600,21600" o:gfxdata="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qs00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widowControl w:val="0"/>
                          <w:suppressLineNumbers w:val="0"/>
                          <w:spacing w:before="0" w:beforeAutospacing="0" w:after="0" w:afterAutospacing="0"/>
                          <w:ind w:left="0" w:right="0"/>
                          <w:jc w:val="center"/>
                          <w:rPr>
                            <w:lang w:val="en-US"/>
                          </w:rPr>
                        </w:pPr>
                        <w:r>
                          <w:rPr>
                            <w:rFonts w:hint="eastAsia" w:ascii="Times New Roman" w:hAnsi="Times New Roman" w:eastAsia="宋体" w:cs="宋体"/>
                            <w:kern w:val="2"/>
                            <w:sz w:val="21"/>
                            <w:szCs w:val="24"/>
                            <w:lang w:val="en-US" w:eastAsia="zh-CN" w:bidi="ar"/>
                          </w:rPr>
                          <w:t>施工队组</w:t>
                        </w:r>
                      </w:p>
                    </w:txbxContent>
                  </v:textbox>
                </v:shape>
                <v:shape id="文本框 41" o:spid="_x0000_s1026" o:spt="202" type="#_x0000_t202" style="position:absolute;left:9954;top:5087;height:1658;width:602;" fillcolor="#FFFFFF" filled="t" stroked="t" coordsize="21600,21600" o:gfxdata="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qndRK5AAAA2w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style="layout-flow:vertical-ideographic;">
                    <w:txbxContent>
                      <w:p>
                        <w:pPr>
                          <w:keepNext w:val="0"/>
                          <w:keepLines w:val="0"/>
                          <w:widowControl w:val="0"/>
                          <w:suppressLineNumbers w:val="0"/>
                          <w:spacing w:before="0" w:beforeAutospacing="0" w:after="0" w:afterAutospacing="0"/>
                          <w:ind w:left="0" w:right="0"/>
                          <w:jc w:val="both"/>
                          <w:rPr>
                            <w:lang w:val="en-US"/>
                          </w:rPr>
                        </w:pPr>
                        <w:r>
                          <w:rPr>
                            <w:rFonts w:hint="eastAsia" w:ascii="Times New Roman" w:hAnsi="Times New Roman" w:eastAsia="宋体" w:cs="宋体"/>
                            <w:kern w:val="2"/>
                            <w:sz w:val="21"/>
                            <w:szCs w:val="24"/>
                            <w:lang w:val="en-US" w:eastAsia="zh-CN" w:bidi="ar"/>
                          </w:rPr>
                          <w:t>现场专职安全员</w:t>
                        </w:r>
                      </w:p>
                    </w:txbxContent>
                  </v:textbox>
                </v:shape>
                <v:line id="直线 42" o:spid="_x0000_s1026" o:spt="20" style="position:absolute;left:10314;top:6803;flip:x;height:2496;width:0;" filled="f" stroked="t" coordsize="21600,21600" o:gfxdata="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w40Yr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43" o:spid="_x0000_s1026" o:spt="20" style="position:absolute;left:6354;top:9361;flip:x;height:0;width:3960;" filled="f" stroked="t" coordsize="21600,21600" o:gfxdata="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6tP9e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group>
            </w:pict>
          </mc:Fallback>
        </mc:AlternateConten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lang w:val="en-US"/>
        </w:rPr>
      </w:pPr>
    </w:p>
    <w:p>
      <w:pPr>
        <w:pStyle w:val="2"/>
        <w:widowControl/>
        <w:outlineLvl w:val="9"/>
        <w:rPr>
          <w:szCs w:val="30"/>
          <w:lang w:val="en-US"/>
        </w:rPr>
      </w:pPr>
      <w:bookmarkStart w:id="135" w:name="_Toc250899842"/>
      <w:bookmarkStart w:id="136" w:name="_Toc250895191"/>
      <w:bookmarkStart w:id="137" w:name="_Toc257118563"/>
      <w:bookmarkStart w:id="138" w:name="_Toc257283198"/>
      <w:bookmarkStart w:id="139" w:name="_Toc250899324"/>
      <w:bookmarkStart w:id="140" w:name="_Toc250894923"/>
    </w:p>
    <w:p>
      <w:pPr>
        <w:pStyle w:val="2"/>
        <w:widowControl/>
        <w:jc w:val="center"/>
        <w:outlineLvl w:val="9"/>
        <w:rPr>
          <w:rFonts w:hint="eastAsia" w:ascii="Times New Roman" w:hAnsi="Times New Roman" w:eastAsia="宋体" w:cs="宋体"/>
          <w:szCs w:val="30"/>
          <w:lang w:eastAsia="zh-CN"/>
        </w:rPr>
      </w:pPr>
    </w:p>
    <w:p>
      <w:pPr>
        <w:pStyle w:val="2"/>
        <w:widowControl/>
        <w:jc w:val="both"/>
        <w:outlineLvl w:val="9"/>
        <w:rPr>
          <w:rFonts w:hint="eastAsia" w:ascii="Times New Roman" w:hAnsi="Times New Roman" w:eastAsia="宋体" w:cs="宋体"/>
          <w:szCs w:val="30"/>
          <w:lang w:eastAsia="zh-CN"/>
        </w:rPr>
      </w:pPr>
    </w:p>
    <w:p>
      <w:pPr>
        <w:rPr>
          <w:rFonts w:hint="eastAsia" w:ascii="Times New Roman" w:hAnsi="Times New Roman" w:eastAsia="宋体" w:cs="宋体"/>
          <w:szCs w:val="30"/>
          <w:lang w:eastAsia="zh-CN"/>
        </w:rPr>
      </w:pPr>
    </w:p>
    <w:p>
      <w:pPr>
        <w:rPr>
          <w:rFonts w:hint="eastAsia" w:ascii="Times New Roman" w:hAnsi="Times New Roman" w:eastAsia="宋体" w:cs="宋体"/>
          <w:szCs w:val="30"/>
          <w:lang w:eastAsia="zh-CN"/>
        </w:rPr>
      </w:pPr>
    </w:p>
    <w:p>
      <w:pPr>
        <w:pStyle w:val="2"/>
        <w:widowControl/>
        <w:rPr>
          <w:rFonts w:hint="eastAsia" w:ascii="Times New Roman" w:hAnsi="Times New Roman" w:eastAsia="宋体" w:cs="宋体"/>
          <w:lang w:val="en-US" w:eastAsia="zh-CN"/>
        </w:rPr>
      </w:pPr>
      <w:bookmarkStart w:id="141" w:name="_Toc2521"/>
      <w:r>
        <w:rPr>
          <w:rFonts w:hint="eastAsia" w:ascii="Times New Roman" w:hAnsi="Times New Roman" w:eastAsia="宋体" w:cs="宋体"/>
          <w:lang w:eastAsia="zh-CN"/>
        </w:rPr>
        <w:t>五、</w:t>
      </w:r>
      <w:bookmarkEnd w:id="135"/>
      <w:bookmarkEnd w:id="136"/>
      <w:bookmarkEnd w:id="137"/>
      <w:bookmarkEnd w:id="138"/>
      <w:bookmarkEnd w:id="139"/>
      <w:bookmarkEnd w:id="140"/>
      <w:bookmarkStart w:id="142" w:name="_Toc14565"/>
      <w:r>
        <w:rPr>
          <w:rFonts w:hint="eastAsia" w:ascii="Times New Roman" w:hAnsi="Times New Roman" w:eastAsia="宋体" w:cs="宋体"/>
          <w:lang w:val="en-US" w:eastAsia="zh-CN"/>
        </w:rPr>
        <w:t>施工方法及操作要求</w:t>
      </w:r>
      <w:bookmarkEnd w:id="141"/>
      <w:bookmarkEnd w:id="142"/>
    </w:p>
    <w:p>
      <w:pPr>
        <w:numPr>
          <w:ilvl w:val="0"/>
          <w:numId w:val="0"/>
        </w:numPr>
        <w:outlineLvl w:val="1"/>
        <w:rPr>
          <w:rFonts w:hint="eastAsia"/>
          <w:sz w:val="28"/>
          <w:szCs w:val="28"/>
          <w:lang w:val="en-US" w:eastAsia="zh-CN"/>
        </w:rPr>
      </w:pPr>
      <w:bookmarkStart w:id="143" w:name="_Toc4716"/>
      <w:r>
        <w:rPr>
          <w:rFonts w:hint="eastAsia"/>
          <w:sz w:val="28"/>
          <w:szCs w:val="28"/>
          <w:lang w:val="en-US" w:eastAsia="zh-CN"/>
        </w:rPr>
        <w:t>1</w:t>
      </w:r>
      <w:r>
        <w:rPr>
          <w:rFonts w:hint="eastAsia" w:ascii="宋体" w:hAnsi="宋体" w:eastAsia="宋体" w:cs="宋体"/>
          <w:sz w:val="24"/>
          <w:szCs w:val="24"/>
          <w:lang w:eastAsia="zh-CN"/>
        </w:rPr>
        <w:t>、</w:t>
      </w:r>
      <w:r>
        <w:rPr>
          <w:rFonts w:hint="eastAsia"/>
          <w:sz w:val="28"/>
          <w:szCs w:val="28"/>
          <w:lang w:val="en-US" w:eastAsia="zh-CN"/>
        </w:rPr>
        <w:t>施工准备</w:t>
      </w:r>
      <w:bookmarkEnd w:id="143"/>
    </w:p>
    <w:p>
      <w:pPr>
        <w:pStyle w:val="3"/>
        <w:numPr>
          <w:ilvl w:val="0"/>
          <w:numId w:val="0"/>
        </w:numPr>
        <w:ind w:left="560" w:leftChars="0"/>
        <w:rPr>
          <w:rFonts w:hint="eastAsia" w:asciiTheme="minorHAnsi" w:hAnsiTheme="minorHAnsi" w:eastAsiaTheme="minorEastAsia" w:cstheme="minorBidi"/>
          <w:b w:val="0"/>
          <w:bCs w:val="0"/>
          <w:kern w:val="2"/>
          <w:sz w:val="28"/>
          <w:szCs w:val="28"/>
          <w:lang w:val="en-US" w:eastAsia="zh-CN" w:bidi="ar-SA"/>
        </w:rPr>
      </w:pPr>
      <w:bookmarkStart w:id="144" w:name="_Toc1099"/>
      <w:bookmarkStart w:id="145" w:name="_Toc19419"/>
      <w:bookmarkStart w:id="146" w:name="_Toc30224"/>
      <w:r>
        <w:rPr>
          <w:rFonts w:hint="eastAsia" w:asciiTheme="minorHAnsi" w:hAnsiTheme="minorHAnsi" w:eastAsiaTheme="minorEastAsia" w:cstheme="minorBidi"/>
          <w:b w:val="0"/>
          <w:bCs w:val="0"/>
          <w:kern w:val="2"/>
          <w:sz w:val="28"/>
          <w:szCs w:val="28"/>
          <w:lang w:val="en-US" w:eastAsia="zh-CN" w:bidi="ar-SA"/>
        </w:rPr>
        <w:t>1.1水平定向钻钻机选用</w:t>
      </w:r>
      <w:bookmarkEnd w:id="144"/>
      <w:bookmarkEnd w:id="145"/>
      <w:bookmarkEnd w:id="146"/>
    </w:p>
    <w:p>
      <w:pPr>
        <w:pStyle w:val="7"/>
        <w:numPr>
          <w:ilvl w:val="0"/>
          <w:numId w:val="0"/>
        </w:numPr>
        <w:ind w:left="560" w:leftChars="0"/>
        <w:jc w:val="left"/>
        <w:rPr>
          <w:rFonts w:hint="default" w:ascii="宋体" w:hAnsi="宋体"/>
          <w:color w:val="auto"/>
          <w:sz w:val="28"/>
          <w:szCs w:val="28"/>
          <w:lang w:val="en-US" w:eastAsia="zh-CN"/>
        </w:rPr>
      </w:pPr>
      <w:r>
        <w:rPr>
          <w:rFonts w:hint="eastAsia" w:cstheme="minorBidi"/>
          <w:kern w:val="2"/>
          <w:sz w:val="28"/>
          <w:szCs w:val="28"/>
          <w:lang w:val="en-US" w:eastAsia="zh-CN" w:bidi="ar-SA"/>
        </w:rPr>
        <w:t>经</w:t>
      </w:r>
      <w:r>
        <w:rPr>
          <w:rFonts w:hint="eastAsia" w:asciiTheme="minorHAnsi" w:hAnsiTheme="minorHAnsi" w:eastAsiaTheme="minorEastAsia" w:cstheme="minorBidi"/>
          <w:kern w:val="2"/>
          <w:sz w:val="28"/>
          <w:szCs w:val="28"/>
          <w:lang w:val="en-US" w:eastAsia="zh-CN" w:bidi="ar-SA"/>
        </w:rPr>
        <w:t>计算</w:t>
      </w:r>
      <w:r>
        <w:rPr>
          <w:rFonts w:hint="eastAsia" w:cstheme="minorBidi"/>
          <w:kern w:val="2"/>
          <w:sz w:val="28"/>
          <w:szCs w:val="28"/>
          <w:lang w:val="en-US" w:eastAsia="zh-CN" w:bidi="ar-SA"/>
        </w:rPr>
        <w:t>本工程最长施工段，需回拖力</w:t>
      </w:r>
      <w:r>
        <w:rPr>
          <w:rFonts w:hint="eastAsia" w:ascii="宋体" w:hAnsi="宋体"/>
          <w:color w:val="auto"/>
          <w:sz w:val="28"/>
          <w:szCs w:val="28"/>
          <w:lang w:val="en-US" w:eastAsia="zh-CN"/>
        </w:rPr>
        <w:t>472.4KN（计算式见十一章，2），管材最大能承受回拖力为6360KN（计算式见十一章，1），根据安全系数（2.5）所需回拖力为1181KN。根据定向机性能表：DH1600/2400-L</w:t>
      </w:r>
    </w:p>
    <w:p>
      <w:pPr>
        <w:ind w:firstLine="560" w:firstLineChars="200"/>
        <w:rPr>
          <w:rFonts w:hint="default" w:asciiTheme="minorHAnsi" w:hAnsiTheme="minorHAnsi" w:eastAsiaTheme="minorEastAsia" w:cstheme="minorBidi"/>
          <w:kern w:val="2"/>
          <w:sz w:val="28"/>
          <w:szCs w:val="28"/>
          <w:lang w:val="en-US" w:eastAsia="zh-CN" w:bidi="ar-SA"/>
        </w:rPr>
      </w:pPr>
      <w:r>
        <w:rPr>
          <w:rFonts w:hint="default" w:asciiTheme="minorHAnsi" w:hAnsiTheme="minorHAnsi" w:eastAsiaTheme="minorEastAsia" w:cstheme="minorBidi"/>
          <w:kern w:val="2"/>
          <w:sz w:val="28"/>
          <w:szCs w:val="28"/>
          <w:lang w:val="en-US" w:eastAsia="zh-CN" w:bidi="ar-SA"/>
        </w:rPr>
        <w:drawing>
          <wp:inline distT="0" distB="0" distL="114300" distR="114300">
            <wp:extent cx="5270500" cy="1644015"/>
            <wp:effectExtent l="0" t="0" r="2540" b="1905"/>
            <wp:docPr id="76" name="图片 76" descr="微信截图_20201226163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微信截图_20201226163054"/>
                    <pic:cNvPicPr>
                      <a:picLocks noChangeAspect="1"/>
                    </pic:cNvPicPr>
                  </pic:nvPicPr>
                  <pic:blipFill>
                    <a:blip r:embed="rId5"/>
                    <a:stretch>
                      <a:fillRect/>
                    </a:stretch>
                  </pic:blipFill>
                  <pic:spPr>
                    <a:xfrm>
                      <a:off x="0" y="0"/>
                      <a:ext cx="5270500" cy="1644015"/>
                    </a:xfrm>
                    <a:prstGeom prst="rect">
                      <a:avLst/>
                    </a:prstGeom>
                  </pic:spPr>
                </pic:pic>
              </a:graphicData>
            </a:graphic>
          </wp:inline>
        </w:drawing>
      </w:r>
    </w:p>
    <w:p>
      <w:pPr>
        <w:pStyle w:val="7"/>
        <w:numPr>
          <w:ilvl w:val="0"/>
          <w:numId w:val="0"/>
        </w:numPr>
        <w:ind w:left="560" w:leftChars="0"/>
        <w:jc w:val="left"/>
        <w:rPr>
          <w:rFonts w:hint="eastAsia" w:asciiTheme="minorHAnsi" w:hAnsiTheme="minorHAnsi" w:eastAsiaTheme="minorEastAsia" w:cstheme="minorBidi"/>
          <w:kern w:val="2"/>
          <w:sz w:val="28"/>
          <w:szCs w:val="28"/>
          <w:lang w:val="en-US" w:eastAsia="zh-CN" w:bidi="ar-SA"/>
        </w:rPr>
      </w:pPr>
      <w:r>
        <w:rPr>
          <w:rFonts w:hint="eastAsia"/>
          <w:sz w:val="28"/>
          <w:szCs w:val="28"/>
          <w:lang w:val="en-US" w:eastAsia="zh-CN"/>
        </w:rPr>
        <w:t>根据以上参数，</w:t>
      </w:r>
      <w:r>
        <w:rPr>
          <w:rFonts w:hint="eastAsia" w:ascii="宋体" w:hAnsi="宋体"/>
          <w:color w:val="auto"/>
          <w:sz w:val="28"/>
          <w:szCs w:val="28"/>
          <w:lang w:val="en-US" w:eastAsia="zh-CN"/>
        </w:rPr>
        <w:t>DH1600/2400-L</w:t>
      </w:r>
      <w:r>
        <w:rPr>
          <w:rFonts w:hint="eastAsia" w:cstheme="minorBidi"/>
          <w:color w:val="auto"/>
          <w:kern w:val="2"/>
          <w:sz w:val="28"/>
          <w:szCs w:val="28"/>
          <w:lang w:val="en-US" w:eastAsia="zh-CN" w:bidi="ar-SA"/>
        </w:rPr>
        <w:t>水平定向钻顶管机</w:t>
      </w:r>
      <w:r>
        <w:rPr>
          <w:rFonts w:hint="eastAsia" w:cstheme="minorBidi"/>
          <w:kern w:val="2"/>
          <w:sz w:val="28"/>
          <w:szCs w:val="28"/>
          <w:lang w:val="en-US" w:eastAsia="zh-CN" w:bidi="ar-SA"/>
        </w:rPr>
        <w:t>满足施工要要。</w:t>
      </w:r>
    </w:p>
    <w:p>
      <w:pPr>
        <w:ind w:firstLine="560" w:firstLineChars="200"/>
        <w:rPr>
          <w:rFonts w:hint="eastAsia"/>
          <w:sz w:val="28"/>
          <w:szCs w:val="28"/>
        </w:rPr>
      </w:pPr>
      <w:r>
        <w:rPr>
          <w:rFonts w:hint="eastAsia"/>
          <w:sz w:val="28"/>
          <w:szCs w:val="28"/>
          <w:lang w:val="en-US" w:eastAsia="zh-CN"/>
        </w:rPr>
        <w:t>1.2</w:t>
      </w:r>
      <w:r>
        <w:rPr>
          <w:sz w:val="28"/>
          <w:szCs w:val="28"/>
        </w:rPr>
        <w:t>交桩及测量放线前应备齐以下各项必要的工具及现场标志物：</w:t>
      </w:r>
    </w:p>
    <w:p>
      <w:pPr>
        <w:ind w:firstLine="560" w:firstLineChars="200"/>
        <w:rPr>
          <w:color w:val="FF0000"/>
          <w:sz w:val="28"/>
          <w:szCs w:val="28"/>
        </w:rPr>
      </w:pPr>
      <w:r>
        <w:rPr>
          <w:rFonts w:hint="eastAsia"/>
          <w:sz w:val="28"/>
          <w:szCs w:val="28"/>
          <w:lang w:val="en-US" w:eastAsia="zh-CN"/>
        </w:rPr>
        <w:t>1.2.1</w:t>
      </w:r>
      <w:r>
        <w:rPr>
          <w:color w:val="000000" w:themeColor="text1"/>
          <w:sz w:val="28"/>
          <w:szCs w:val="28"/>
          <w14:textFill>
            <w14:solidFill>
              <w14:schemeClr w14:val="tx1"/>
            </w14:solidFill>
          </w14:textFill>
        </w:rPr>
        <w:t>备齐放线区段完整的施工图（管线平面图、断面图）。</w:t>
      </w:r>
    </w:p>
    <w:p>
      <w:pPr>
        <w:ind w:firstLine="560" w:firstLineChars="200"/>
        <w:rPr>
          <w:sz w:val="28"/>
          <w:szCs w:val="28"/>
        </w:rPr>
      </w:pPr>
      <w:bookmarkStart w:id="147" w:name="_Toc23802"/>
      <w:bookmarkStart w:id="148" w:name="_Toc7416"/>
      <w:bookmarkStart w:id="149" w:name="_Toc944"/>
      <w:bookmarkStart w:id="150" w:name="_Toc25230"/>
      <w:r>
        <w:rPr>
          <w:rFonts w:hint="eastAsia"/>
          <w:sz w:val="28"/>
          <w:szCs w:val="28"/>
          <w:lang w:val="en-US" w:eastAsia="zh-CN"/>
        </w:rPr>
        <w:t>1.2.2</w:t>
      </w:r>
      <w:r>
        <w:rPr>
          <w:sz w:val="28"/>
          <w:szCs w:val="28"/>
        </w:rPr>
        <w:t>备齐交接</w:t>
      </w:r>
      <w:r>
        <w:rPr>
          <w:color w:val="auto"/>
          <w:sz w:val="28"/>
          <w:szCs w:val="28"/>
        </w:rPr>
        <w:t>桩记录及施工标准规范。</w:t>
      </w:r>
      <w:bookmarkEnd w:id="147"/>
      <w:bookmarkEnd w:id="148"/>
      <w:bookmarkEnd w:id="149"/>
      <w:bookmarkEnd w:id="150"/>
    </w:p>
    <w:p>
      <w:pPr>
        <w:ind w:firstLine="560" w:firstLineChars="200"/>
        <w:rPr>
          <w:sz w:val="28"/>
          <w:szCs w:val="28"/>
        </w:rPr>
      </w:pPr>
      <w:bookmarkStart w:id="151" w:name="_Toc30870"/>
      <w:bookmarkStart w:id="152" w:name="_Toc18614"/>
      <w:bookmarkStart w:id="153" w:name="_Toc9706"/>
      <w:bookmarkStart w:id="154" w:name="_Toc869"/>
      <w:r>
        <w:rPr>
          <w:rFonts w:hint="eastAsia"/>
          <w:sz w:val="28"/>
          <w:szCs w:val="28"/>
          <w:lang w:val="en-US" w:eastAsia="zh-CN"/>
        </w:rPr>
        <w:t>1.2.3</w:t>
      </w:r>
      <w:r>
        <w:rPr>
          <w:sz w:val="28"/>
          <w:szCs w:val="28"/>
        </w:rPr>
        <w:t>检查校正所用测量仪器：RTK、导向仪等。</w:t>
      </w:r>
      <w:bookmarkEnd w:id="151"/>
      <w:bookmarkEnd w:id="152"/>
      <w:bookmarkEnd w:id="153"/>
      <w:bookmarkEnd w:id="154"/>
    </w:p>
    <w:p>
      <w:pPr>
        <w:ind w:firstLine="560" w:firstLineChars="200"/>
        <w:rPr>
          <w:sz w:val="28"/>
          <w:szCs w:val="28"/>
        </w:rPr>
      </w:pPr>
      <w:bookmarkStart w:id="155" w:name="_Toc9259"/>
      <w:bookmarkStart w:id="156" w:name="_Toc15975"/>
      <w:bookmarkStart w:id="157" w:name="_Toc21555"/>
      <w:bookmarkStart w:id="158" w:name="_Toc7393"/>
      <w:r>
        <w:rPr>
          <w:rFonts w:hint="eastAsia"/>
          <w:sz w:val="28"/>
          <w:szCs w:val="28"/>
          <w:lang w:val="en-US" w:eastAsia="zh-CN"/>
        </w:rPr>
        <w:t>1.2.4</w:t>
      </w:r>
      <w:r>
        <w:rPr>
          <w:sz w:val="28"/>
          <w:szCs w:val="28"/>
        </w:rPr>
        <w:t>备足木桩、花杆、红旗和白灰。</w:t>
      </w:r>
      <w:bookmarkEnd w:id="155"/>
      <w:bookmarkEnd w:id="156"/>
      <w:bookmarkEnd w:id="157"/>
      <w:bookmarkEnd w:id="158"/>
    </w:p>
    <w:p>
      <w:pPr>
        <w:ind w:firstLine="560" w:firstLineChars="200"/>
        <w:rPr>
          <w:sz w:val="28"/>
          <w:szCs w:val="28"/>
        </w:rPr>
      </w:pPr>
      <w:bookmarkStart w:id="159" w:name="_Toc26476"/>
      <w:bookmarkStart w:id="160" w:name="_Toc29695"/>
      <w:bookmarkStart w:id="161" w:name="_Toc5203"/>
      <w:bookmarkStart w:id="162" w:name="_Toc21786"/>
      <w:r>
        <w:rPr>
          <w:rFonts w:hint="eastAsia"/>
          <w:sz w:val="28"/>
          <w:szCs w:val="28"/>
          <w:lang w:val="en-US" w:eastAsia="zh-CN"/>
        </w:rPr>
        <w:t>1.2.5</w:t>
      </w:r>
      <w:r>
        <w:rPr>
          <w:sz w:val="28"/>
          <w:szCs w:val="28"/>
        </w:rPr>
        <w:t>备齐定桩、撒灰工具、斧头、木锯和其他用具。</w:t>
      </w:r>
      <w:bookmarkEnd w:id="159"/>
      <w:bookmarkEnd w:id="160"/>
      <w:bookmarkEnd w:id="161"/>
      <w:bookmarkEnd w:id="162"/>
    </w:p>
    <w:p>
      <w:pPr>
        <w:ind w:firstLine="560" w:firstLineChars="200"/>
        <w:rPr>
          <w:sz w:val="28"/>
          <w:szCs w:val="28"/>
        </w:rPr>
      </w:pPr>
      <w:bookmarkStart w:id="163" w:name="_Toc8654"/>
      <w:bookmarkStart w:id="164" w:name="_Toc3871"/>
      <w:bookmarkStart w:id="165" w:name="_Toc25580"/>
      <w:bookmarkStart w:id="166" w:name="_Toc1984"/>
      <w:r>
        <w:rPr>
          <w:rFonts w:hint="eastAsia"/>
          <w:sz w:val="28"/>
          <w:szCs w:val="28"/>
          <w:lang w:val="en-US" w:eastAsia="zh-CN"/>
        </w:rPr>
        <w:t>1.2.6</w:t>
      </w:r>
      <w:r>
        <w:rPr>
          <w:sz w:val="28"/>
          <w:szCs w:val="28"/>
        </w:rPr>
        <w:t>施工用车辆准备。</w:t>
      </w:r>
      <w:bookmarkEnd w:id="163"/>
      <w:bookmarkEnd w:id="164"/>
      <w:bookmarkEnd w:id="165"/>
      <w:bookmarkEnd w:id="166"/>
    </w:p>
    <w:p>
      <w:pPr>
        <w:ind w:firstLine="560" w:firstLineChars="200"/>
        <w:rPr>
          <w:rFonts w:hint="eastAsia"/>
          <w:sz w:val="28"/>
          <w:szCs w:val="28"/>
          <w:lang w:val="en-US" w:eastAsia="zh-CN"/>
        </w:rPr>
      </w:pPr>
      <w:r>
        <w:rPr>
          <w:rFonts w:hint="eastAsia"/>
          <w:sz w:val="28"/>
          <w:szCs w:val="28"/>
          <w:lang w:val="en-US" w:eastAsia="zh-CN"/>
        </w:rPr>
        <w:t>1.2.7围挡搭设完毕，安全警示标识等齐全。</w:t>
      </w:r>
    </w:p>
    <w:p>
      <w:pPr>
        <w:ind w:firstLine="560" w:firstLineChars="200"/>
        <w:rPr>
          <w:b w:val="0"/>
          <w:bCs w:val="0"/>
          <w:sz w:val="28"/>
          <w:szCs w:val="28"/>
        </w:rPr>
      </w:pPr>
      <w:r>
        <w:rPr>
          <w:rFonts w:hint="eastAsia"/>
          <w:sz w:val="28"/>
          <w:szCs w:val="28"/>
          <w:lang w:val="en-US" w:eastAsia="zh-CN"/>
        </w:rPr>
        <w:t>1.3</w:t>
      </w:r>
      <w:r>
        <w:rPr>
          <w:sz w:val="28"/>
          <w:szCs w:val="28"/>
        </w:rPr>
        <w:t>交桩前业主和设计单位共同将管线走向向地方政府及有关部门汇报，并应取得其同意</w:t>
      </w:r>
      <w:r>
        <w:rPr>
          <w:color w:val="auto"/>
          <w:sz w:val="28"/>
          <w:szCs w:val="28"/>
        </w:rPr>
        <w:t>。工程施工前由业主组织</w:t>
      </w:r>
      <w:r>
        <w:rPr>
          <w:b w:val="0"/>
          <w:bCs w:val="0"/>
          <w:color w:val="auto"/>
          <w:sz w:val="28"/>
          <w:szCs w:val="28"/>
        </w:rPr>
        <w:t>设计人员进行设计交底，</w:t>
      </w:r>
      <w:r>
        <w:rPr>
          <w:rFonts w:hint="eastAsia"/>
          <w:b w:val="0"/>
          <w:bCs w:val="0"/>
          <w:color w:val="auto"/>
          <w:sz w:val="28"/>
          <w:szCs w:val="28"/>
          <w:lang w:eastAsia="zh-CN"/>
        </w:rPr>
        <w:t>业主</w:t>
      </w:r>
      <w:r>
        <w:rPr>
          <w:b w:val="0"/>
          <w:bCs w:val="0"/>
          <w:color w:val="auto"/>
          <w:sz w:val="28"/>
          <w:szCs w:val="28"/>
        </w:rPr>
        <w:t>现场交桩，</w:t>
      </w:r>
      <w:r>
        <w:rPr>
          <w:rFonts w:hint="eastAsia"/>
          <w:b w:val="0"/>
          <w:bCs w:val="0"/>
          <w:color w:val="auto"/>
          <w:sz w:val="28"/>
          <w:szCs w:val="28"/>
          <w:lang w:eastAsia="zh-CN"/>
        </w:rPr>
        <w:t>施工时</w:t>
      </w:r>
      <w:r>
        <w:rPr>
          <w:b w:val="0"/>
          <w:bCs w:val="0"/>
          <w:sz w:val="28"/>
          <w:szCs w:val="28"/>
        </w:rPr>
        <w:t>做好相应的原始记录，交桩后发生丢失由</w:t>
      </w:r>
      <w:r>
        <w:rPr>
          <w:rFonts w:hint="eastAsia"/>
          <w:b w:val="0"/>
          <w:bCs w:val="0"/>
          <w:sz w:val="28"/>
          <w:szCs w:val="28"/>
          <w:lang w:eastAsia="zh-CN"/>
        </w:rPr>
        <w:t>施工时</w:t>
      </w:r>
      <w:r>
        <w:rPr>
          <w:b w:val="0"/>
          <w:bCs w:val="0"/>
          <w:sz w:val="28"/>
          <w:szCs w:val="28"/>
        </w:rPr>
        <w:t>在施工前根据定测资料采用测量的方法予以恢复。</w:t>
      </w:r>
    </w:p>
    <w:p>
      <w:pPr>
        <w:ind w:firstLine="560" w:firstLineChars="200"/>
        <w:rPr>
          <w:b w:val="0"/>
          <w:bCs w:val="0"/>
          <w:sz w:val="28"/>
          <w:szCs w:val="28"/>
        </w:rPr>
      </w:pPr>
      <w:r>
        <w:rPr>
          <w:rFonts w:hint="eastAsia"/>
          <w:b w:val="0"/>
          <w:bCs w:val="0"/>
          <w:sz w:val="28"/>
          <w:szCs w:val="28"/>
          <w:lang w:val="en-US" w:eastAsia="zh-CN"/>
        </w:rPr>
        <w:t>1.4</w:t>
      </w:r>
      <w:r>
        <w:rPr>
          <w:rFonts w:hint="eastAsia"/>
          <w:b w:val="0"/>
          <w:bCs w:val="0"/>
          <w:color w:val="auto"/>
          <w:sz w:val="28"/>
          <w:szCs w:val="28"/>
          <w:lang w:eastAsia="zh-CN"/>
        </w:rPr>
        <w:t>施工时</w:t>
      </w:r>
      <w:r>
        <w:rPr>
          <w:b w:val="0"/>
          <w:bCs w:val="0"/>
          <w:color w:val="auto"/>
          <w:sz w:val="28"/>
          <w:szCs w:val="28"/>
        </w:rPr>
        <w:t>根据设计资料、</w:t>
      </w:r>
      <w:r>
        <w:rPr>
          <w:rFonts w:hint="eastAsia"/>
          <w:b w:val="0"/>
          <w:bCs w:val="0"/>
          <w:color w:val="auto"/>
          <w:sz w:val="28"/>
          <w:szCs w:val="28"/>
          <w:lang w:eastAsia="zh-CN"/>
        </w:rPr>
        <w:t>建</w:t>
      </w:r>
      <w:r>
        <w:rPr>
          <w:rFonts w:hint="eastAsia"/>
          <w:b w:val="0"/>
          <w:bCs w:val="0"/>
          <w:sz w:val="28"/>
          <w:szCs w:val="28"/>
          <w:lang w:eastAsia="zh-CN"/>
        </w:rPr>
        <w:t>设单位提供的坐标</w:t>
      </w:r>
      <w:r>
        <w:rPr>
          <w:b w:val="0"/>
          <w:bCs w:val="0"/>
          <w:sz w:val="28"/>
          <w:szCs w:val="28"/>
        </w:rPr>
        <w:t>控制桩、水准标桩进行复测放线，并设置可供控制和复查的标志桩。</w:t>
      </w:r>
    </w:p>
    <w:p>
      <w:pPr>
        <w:ind w:firstLine="560" w:firstLineChars="200"/>
        <w:rPr>
          <w:b w:val="0"/>
          <w:bCs w:val="0"/>
          <w:sz w:val="28"/>
          <w:szCs w:val="28"/>
        </w:rPr>
      </w:pPr>
      <w:r>
        <w:rPr>
          <w:rFonts w:hint="eastAsia"/>
          <w:b w:val="0"/>
          <w:bCs w:val="0"/>
          <w:sz w:val="28"/>
          <w:szCs w:val="28"/>
          <w:lang w:val="en-US" w:eastAsia="zh-CN"/>
        </w:rPr>
        <w:t>1.5</w:t>
      </w:r>
      <w:r>
        <w:rPr>
          <w:b w:val="0"/>
          <w:bCs w:val="0"/>
          <w:sz w:val="28"/>
          <w:szCs w:val="28"/>
        </w:rPr>
        <w:t>测量放线应</w:t>
      </w:r>
      <w:r>
        <w:rPr>
          <w:b w:val="0"/>
          <w:bCs w:val="0"/>
          <w:color w:val="auto"/>
          <w:sz w:val="28"/>
          <w:szCs w:val="28"/>
        </w:rPr>
        <w:t>由技术人员主</w:t>
      </w:r>
      <w:r>
        <w:rPr>
          <w:b w:val="0"/>
          <w:bCs w:val="0"/>
          <w:sz w:val="28"/>
          <w:szCs w:val="28"/>
        </w:rPr>
        <w:t>持，</w:t>
      </w:r>
      <w:r>
        <w:rPr>
          <w:rFonts w:hint="eastAsia"/>
          <w:b w:val="0"/>
          <w:bCs w:val="0"/>
          <w:sz w:val="28"/>
          <w:szCs w:val="28"/>
          <w:lang w:eastAsia="zh-CN"/>
        </w:rPr>
        <w:t>分包单位专业测量人员进行测量放线，</w:t>
      </w:r>
      <w:r>
        <w:rPr>
          <w:b w:val="0"/>
          <w:bCs w:val="0"/>
          <w:sz w:val="28"/>
          <w:szCs w:val="28"/>
        </w:rPr>
        <w:t>测量前对测量仪器进行校定</w:t>
      </w:r>
      <w:r>
        <w:rPr>
          <w:b w:val="0"/>
          <w:bCs w:val="0"/>
          <w:color w:val="auto"/>
          <w:sz w:val="28"/>
          <w:szCs w:val="28"/>
        </w:rPr>
        <w:t>，仪器必须经校验合格且</w:t>
      </w:r>
      <w:r>
        <w:rPr>
          <w:b w:val="0"/>
          <w:bCs w:val="0"/>
          <w:sz w:val="28"/>
          <w:szCs w:val="28"/>
        </w:rPr>
        <w:t>在有效期内方可使用。</w:t>
      </w:r>
    </w:p>
    <w:p>
      <w:pPr>
        <w:ind w:firstLine="560" w:firstLineChars="200"/>
        <w:rPr>
          <w:b w:val="0"/>
          <w:bCs w:val="0"/>
          <w:sz w:val="28"/>
          <w:szCs w:val="28"/>
        </w:rPr>
      </w:pPr>
      <w:r>
        <w:rPr>
          <w:rFonts w:hint="eastAsia"/>
          <w:b w:val="0"/>
          <w:bCs w:val="0"/>
          <w:sz w:val="28"/>
          <w:szCs w:val="28"/>
          <w:lang w:val="en-US" w:eastAsia="zh-CN"/>
        </w:rPr>
        <w:t>1.6</w:t>
      </w:r>
      <w:r>
        <w:rPr>
          <w:b w:val="0"/>
          <w:bCs w:val="0"/>
          <w:sz w:val="28"/>
          <w:szCs w:val="28"/>
        </w:rPr>
        <w:t>调试泥浆搅拌系统，检查泥浆搅拌系统各搅拌仓是否工作正常，检查各连接管路是否有泥浆泄漏情况，发现问题及时解决。</w:t>
      </w:r>
    </w:p>
    <w:p>
      <w:pPr>
        <w:ind w:firstLine="560" w:firstLineChars="200"/>
        <w:rPr>
          <w:rFonts w:hint="eastAsia"/>
          <w:sz w:val="28"/>
          <w:szCs w:val="28"/>
          <w:lang w:eastAsia="zh-CN"/>
        </w:rPr>
      </w:pPr>
      <w:r>
        <w:rPr>
          <w:rFonts w:hint="eastAsia"/>
          <w:sz w:val="28"/>
          <w:szCs w:val="28"/>
          <w:lang w:val="en-US" w:eastAsia="zh-CN"/>
        </w:rPr>
        <w:t>1.7</w:t>
      </w:r>
      <w:r>
        <w:rPr>
          <w:sz w:val="28"/>
          <w:szCs w:val="28"/>
        </w:rPr>
        <w:t>检查调试泥浆泵工作是否正常，</w:t>
      </w:r>
      <w:r>
        <w:rPr>
          <w:rFonts w:hint="eastAsia"/>
          <w:sz w:val="28"/>
          <w:szCs w:val="28"/>
          <w:lang w:eastAsia="zh-CN"/>
        </w:rPr>
        <w:t>如果存在问题及时维修更换。</w:t>
      </w:r>
    </w:p>
    <w:p>
      <w:pPr>
        <w:ind w:firstLine="560" w:firstLineChars="200"/>
        <w:rPr>
          <w:sz w:val="28"/>
          <w:szCs w:val="28"/>
        </w:rPr>
      </w:pPr>
      <w:r>
        <w:rPr>
          <w:rFonts w:hint="eastAsia"/>
          <w:sz w:val="28"/>
          <w:szCs w:val="28"/>
          <w:lang w:val="en-US" w:eastAsia="zh-CN"/>
        </w:rPr>
        <w:t>1.8</w:t>
      </w:r>
      <w:r>
        <w:rPr>
          <w:sz w:val="28"/>
          <w:szCs w:val="28"/>
        </w:rPr>
        <w:t>检查定向钻机各连接管路、接头是否连接稳当。所有设备检查完后进行设备试运转。</w:t>
      </w:r>
    </w:p>
    <w:p>
      <w:pPr>
        <w:ind w:firstLine="560" w:firstLineChars="200"/>
        <w:rPr>
          <w:rFonts w:hint="eastAsia" w:asciiTheme="minorHAnsi" w:hAnsiTheme="minorHAnsi" w:eastAsiaTheme="minorEastAsia" w:cstheme="minorBidi"/>
          <w:b w:val="0"/>
          <w:bCs w:val="0"/>
          <w:kern w:val="2"/>
          <w:sz w:val="28"/>
          <w:szCs w:val="28"/>
          <w:lang w:val="en-US" w:eastAsia="zh-CN" w:bidi="ar-SA"/>
        </w:rPr>
      </w:pPr>
      <w:r>
        <w:rPr>
          <w:rFonts w:hint="eastAsia" w:cstheme="minorBidi"/>
          <w:b w:val="0"/>
          <w:bCs w:val="0"/>
          <w:kern w:val="2"/>
          <w:sz w:val="28"/>
          <w:szCs w:val="28"/>
          <w:lang w:val="en-US" w:eastAsia="zh-CN" w:bidi="ar-SA"/>
        </w:rPr>
        <w:t>1.9</w:t>
      </w:r>
      <w:r>
        <w:rPr>
          <w:rFonts w:hint="eastAsia" w:asciiTheme="minorHAnsi" w:hAnsiTheme="minorHAnsi" w:eastAsiaTheme="minorEastAsia" w:cstheme="minorBidi"/>
          <w:b w:val="0"/>
          <w:bCs w:val="0"/>
          <w:kern w:val="2"/>
          <w:sz w:val="28"/>
          <w:szCs w:val="28"/>
          <w:lang w:val="en-US" w:eastAsia="zh-CN" w:bidi="ar-SA"/>
        </w:rPr>
        <w:t>对管道所有焊缝进行探伤检测，检测报告合格后对内外焊缝按照设计要求做防腐处理。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jc w:val="left"/>
        <w:textAlignment w:val="auto"/>
        <w:outlineLvl w:val="1"/>
        <w:rPr>
          <w:rFonts w:hint="eastAsia" w:ascii="宋体" w:hAnsi="宋体" w:eastAsia="宋体" w:cs="宋体"/>
          <w:color w:val="auto"/>
          <w:sz w:val="28"/>
          <w:szCs w:val="28"/>
          <w:lang w:val="en-US" w:eastAsia="zh-CN"/>
        </w:rPr>
      </w:pPr>
      <w:bookmarkStart w:id="167" w:name="_Toc1147"/>
      <w:r>
        <w:rPr>
          <w:rFonts w:hint="eastAsia" w:ascii="宋体" w:hAnsi="宋体" w:eastAsia="宋体" w:cs="宋体"/>
          <w:color w:val="auto"/>
          <w:sz w:val="28"/>
          <w:szCs w:val="28"/>
          <w:lang w:val="en-US" w:eastAsia="zh-CN"/>
        </w:rPr>
        <w:t>2、钢管焊接</w:t>
      </w:r>
      <w:bookmarkEnd w:id="167"/>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zh-CN"/>
        </w:rPr>
      </w:pPr>
      <w:r>
        <w:rPr>
          <w:rFonts w:hint="eastAsia" w:ascii="宋体" w:hAnsi="宋体" w:eastAsia="宋体" w:cs="宋体"/>
          <w:color w:val="auto"/>
          <w:sz w:val="28"/>
          <w:szCs w:val="28"/>
          <w:lang w:val="en-US" w:eastAsia="zh-CN"/>
        </w:rPr>
        <w:t>2.1</w:t>
      </w:r>
      <w:r>
        <w:rPr>
          <w:rFonts w:hint="eastAsia" w:ascii="宋体" w:hAnsi="宋体" w:eastAsia="宋体" w:cs="宋体"/>
          <w:color w:val="auto"/>
          <w:sz w:val="28"/>
          <w:szCs w:val="28"/>
          <w:lang w:val="zh-CN"/>
        </w:rPr>
        <w:t>管道接口组对、焊接</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zh-CN"/>
        </w:rPr>
      </w:pPr>
      <w:r>
        <w:rPr>
          <w:rFonts w:hint="eastAsia" w:ascii="宋体" w:hAnsi="宋体" w:eastAsia="宋体" w:cs="宋体"/>
          <w:color w:val="auto"/>
          <w:sz w:val="28"/>
          <w:szCs w:val="28"/>
          <w:lang w:val="en-US" w:eastAsia="zh-CN"/>
        </w:rPr>
        <w:t>2.1.1</w:t>
      </w:r>
      <w:r>
        <w:rPr>
          <w:rFonts w:hint="eastAsia" w:ascii="宋体" w:hAnsi="宋体" w:eastAsia="宋体" w:cs="宋体"/>
          <w:color w:val="auto"/>
          <w:sz w:val="28"/>
          <w:szCs w:val="28"/>
          <w:lang w:val="zh-CN"/>
        </w:rPr>
        <w:t>焊前必须逐根进行清扫，管内不得有泥土、石块等杂物。并将焊口10mm范围内的油污、锈蚀及杂物清理干净。</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zh-CN"/>
        </w:rPr>
      </w:pPr>
      <w:r>
        <w:rPr>
          <w:rFonts w:hint="eastAsia" w:ascii="宋体" w:hAnsi="宋体" w:eastAsia="宋体" w:cs="宋体"/>
          <w:color w:val="auto"/>
          <w:sz w:val="28"/>
          <w:szCs w:val="28"/>
          <w:lang w:val="en-US" w:eastAsia="zh-CN"/>
        </w:rPr>
        <w:t>2.1.2</w:t>
      </w:r>
      <w:r>
        <w:rPr>
          <w:rFonts w:hint="eastAsia" w:ascii="宋体" w:hAnsi="宋体" w:eastAsia="宋体" w:cs="宋体"/>
          <w:color w:val="auto"/>
          <w:sz w:val="28"/>
          <w:szCs w:val="28"/>
          <w:lang w:val="zh-CN"/>
        </w:rPr>
        <w:t>焊接方法：采用手工电弧焊，焊接层数外焊3层、内焊1层。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zh-CN"/>
        </w:rPr>
      </w:pPr>
      <w:r>
        <w:rPr>
          <w:rFonts w:hint="eastAsia" w:ascii="宋体" w:hAnsi="宋体" w:eastAsia="宋体" w:cs="宋体"/>
          <w:color w:val="auto"/>
          <w:sz w:val="28"/>
          <w:szCs w:val="28"/>
          <w:lang w:val="en-US" w:eastAsia="zh-CN"/>
        </w:rPr>
        <w:t>2.1.3</w:t>
      </w:r>
      <w:r>
        <w:rPr>
          <w:rFonts w:hint="eastAsia" w:ascii="宋体" w:hAnsi="宋体" w:eastAsia="宋体" w:cs="宋体"/>
          <w:color w:val="auto"/>
          <w:sz w:val="28"/>
          <w:szCs w:val="28"/>
          <w:lang w:val="zh-CN"/>
        </w:rPr>
        <w:t>焊接材料：所用焊条应与管材匹配，本工程采用E4303焊条，根焊采用Φ3.2焊条，焊接电流90-120A；填充焊采用Φ4.0焊条，焊接电流110-140A；盖面焊采用Φ4.0焊条，焊接电流100-130A。焊条需经烘干后方能使用，烘干温度75-150℃，烘干时间1-2小时，每次烘干数量以现场使用量为准，焊条放在焊条筒内，随用随取。</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zh-CN"/>
        </w:rPr>
      </w:pPr>
      <w:r>
        <w:rPr>
          <w:rFonts w:hint="eastAsia" w:ascii="宋体" w:hAnsi="宋体" w:eastAsia="宋体" w:cs="宋体"/>
          <w:color w:val="auto"/>
          <w:sz w:val="28"/>
          <w:szCs w:val="28"/>
          <w:lang w:val="en-US" w:eastAsia="zh-CN"/>
        </w:rPr>
        <w:t>2.1.4</w:t>
      </w:r>
      <w:r>
        <w:rPr>
          <w:rFonts w:hint="eastAsia" w:ascii="宋体" w:hAnsi="宋体" w:eastAsia="宋体" w:cs="宋体"/>
          <w:color w:val="auto"/>
          <w:sz w:val="28"/>
          <w:szCs w:val="28"/>
          <w:lang w:val="zh-CN"/>
        </w:rPr>
        <w:t>焊接操作人员需持有效的焊工合格证书，方可进行施焊工作。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zh-CN"/>
        </w:rPr>
      </w:pPr>
      <w:r>
        <w:rPr>
          <w:rFonts w:hint="eastAsia" w:ascii="宋体" w:hAnsi="宋体" w:eastAsia="宋体" w:cs="宋体"/>
          <w:color w:val="auto"/>
          <w:sz w:val="28"/>
          <w:szCs w:val="28"/>
          <w:lang w:val="en-US" w:eastAsia="zh-CN"/>
        </w:rPr>
        <w:t>2.1.5</w:t>
      </w:r>
      <w:r>
        <w:rPr>
          <w:rFonts w:hint="eastAsia" w:ascii="宋体" w:hAnsi="宋体" w:eastAsia="宋体" w:cs="宋体"/>
          <w:color w:val="auto"/>
          <w:sz w:val="28"/>
          <w:szCs w:val="28"/>
          <w:lang w:val="zh-CN"/>
        </w:rPr>
        <w:t>槽底焊口时，管底以下应挖工作坑，长2.0m，宽0.7m，深0.5m，进行沟下焊接作业时，应做好作业点的安全防护，防止沟槽塌陷。</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zh-CN"/>
        </w:rPr>
      </w:pPr>
      <w:r>
        <w:rPr>
          <w:rFonts w:hint="eastAsia" w:ascii="宋体" w:hAnsi="宋体" w:eastAsia="宋体" w:cs="宋体"/>
          <w:color w:val="auto"/>
          <w:sz w:val="28"/>
          <w:szCs w:val="28"/>
          <w:lang w:val="en-US" w:eastAsia="zh-CN"/>
        </w:rPr>
        <w:t>2.2</w:t>
      </w:r>
      <w:r>
        <w:rPr>
          <w:rFonts w:hint="eastAsia" w:ascii="宋体" w:hAnsi="宋体" w:eastAsia="宋体" w:cs="宋体"/>
          <w:color w:val="auto"/>
          <w:sz w:val="28"/>
          <w:szCs w:val="28"/>
          <w:lang w:val="zh-CN"/>
        </w:rPr>
        <w:t>接口焊缝质量检测：</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zh-CN"/>
        </w:rPr>
      </w:pPr>
      <w:r>
        <w:rPr>
          <w:rFonts w:hint="eastAsia" w:ascii="宋体" w:hAnsi="宋体" w:eastAsia="宋体" w:cs="宋体"/>
          <w:color w:val="auto"/>
          <w:sz w:val="28"/>
          <w:szCs w:val="28"/>
          <w:lang w:val="en-US" w:eastAsia="zh-CN"/>
        </w:rPr>
        <w:t>2.2.1</w:t>
      </w:r>
      <w:r>
        <w:rPr>
          <w:rFonts w:hint="eastAsia" w:ascii="宋体" w:hAnsi="宋体" w:eastAsia="宋体" w:cs="宋体"/>
          <w:color w:val="auto"/>
          <w:sz w:val="28"/>
          <w:szCs w:val="28"/>
          <w:lang w:val="zh-CN"/>
        </w:rPr>
        <w:t>外观检测：焊缝表面应无气孔、裂纹、加渣、无弧坑或焊疤。焊缝咬边连续长度≤100mm，深度≤0.5mm；焊缝宽度应宽出焊缝边缘2-4mm，表面加强高为1-4mm。</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zh-CN" w:eastAsia="zh-CN"/>
        </w:rPr>
      </w:pPr>
      <w:r>
        <w:rPr>
          <w:rFonts w:hint="eastAsia" w:ascii="宋体" w:hAnsi="宋体" w:eastAsia="宋体" w:cs="宋体"/>
          <w:color w:val="auto"/>
          <w:sz w:val="28"/>
          <w:szCs w:val="28"/>
          <w:lang w:val="en-US" w:eastAsia="zh-CN"/>
        </w:rPr>
        <w:t>2.2.2</w:t>
      </w:r>
      <w:r>
        <w:rPr>
          <w:rFonts w:hint="eastAsia" w:ascii="宋体" w:hAnsi="宋体" w:eastAsia="宋体" w:cs="宋体"/>
          <w:color w:val="auto"/>
          <w:sz w:val="28"/>
          <w:szCs w:val="28"/>
          <w:lang w:val="zh-CN" w:eastAsia="zh-CN"/>
        </w:rPr>
        <w:t>内部质量检测：</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zh-CN" w:eastAsia="zh-CN"/>
        </w:rPr>
      </w:pPr>
      <w:r>
        <w:rPr>
          <w:rFonts w:hint="eastAsia" w:ascii="宋体" w:hAnsi="宋体" w:eastAsia="宋体" w:cs="宋体"/>
          <w:color w:val="auto"/>
          <w:sz w:val="28"/>
          <w:szCs w:val="28"/>
          <w:lang w:val="zh-CN" w:eastAsia="zh-CN"/>
        </w:rPr>
        <w:t>超声波探伤：焊缝进行100%超声波探伤，达到一级焊缝质量要求。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zh-CN" w:eastAsia="zh-CN"/>
        </w:rPr>
      </w:pPr>
      <w:r>
        <w:rPr>
          <w:rFonts w:hint="eastAsia" w:ascii="宋体" w:hAnsi="宋体" w:eastAsia="宋体" w:cs="宋体"/>
          <w:color w:val="auto"/>
          <w:sz w:val="28"/>
          <w:szCs w:val="28"/>
          <w:lang w:val="en-US" w:eastAsia="zh-CN"/>
        </w:rPr>
        <w:t>2.3</w:t>
      </w:r>
      <w:r>
        <w:rPr>
          <w:rFonts w:hint="eastAsia" w:ascii="宋体" w:hAnsi="宋体" w:eastAsia="宋体" w:cs="宋体"/>
          <w:color w:val="auto"/>
          <w:sz w:val="28"/>
          <w:szCs w:val="28"/>
          <w:lang w:val="zh-CN" w:eastAsia="zh-CN"/>
        </w:rPr>
        <w:t>接口防腐：</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zh-CN" w:eastAsia="zh-CN"/>
        </w:rPr>
      </w:pPr>
      <w:r>
        <w:rPr>
          <w:rFonts w:hint="eastAsia" w:ascii="宋体" w:hAnsi="宋体" w:eastAsia="宋体" w:cs="宋体"/>
          <w:color w:val="auto"/>
          <w:sz w:val="28"/>
          <w:szCs w:val="28"/>
          <w:lang w:val="zh-CN" w:eastAsia="zh-CN"/>
        </w:rPr>
        <w:t>管道及接口防腐前应按照《涂装前钢材表面预处理规范》 SY/T0447-96进行除锈，除锈等级应达到Sa2.5级。</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lang w:val="en-US" w:eastAsia="zh-CN"/>
        </w:rPr>
      </w:pPr>
      <w:r>
        <w:rPr>
          <w:rFonts w:hint="eastAsia" w:ascii="宋体" w:hAnsi="宋体" w:eastAsia="宋体" w:cs="宋体"/>
          <w:color w:val="auto"/>
          <w:sz w:val="28"/>
          <w:szCs w:val="28"/>
          <w:lang w:val="zh-CN" w:eastAsia="zh-CN"/>
        </w:rPr>
        <w:t>防腐：采用环氧煤沥青特加强级防腐，厚度≥</w:t>
      </w:r>
      <w:r>
        <w:rPr>
          <w:rFonts w:hint="eastAsia" w:ascii="宋体" w:hAnsi="宋体" w:eastAsia="宋体" w:cs="宋体"/>
          <w:color w:val="auto"/>
          <w:sz w:val="28"/>
          <w:szCs w:val="28"/>
          <w:lang w:val="zh-CN"/>
        </w:rPr>
        <w:t>0.6mm。</w:t>
      </w:r>
      <w:r>
        <w:rPr>
          <w:rFonts w:hint="eastAsia" w:ascii="宋体" w:hAnsi="宋体" w:eastAsia="宋体" w:cs="宋体"/>
          <w:color w:val="auto"/>
          <w:sz w:val="28"/>
          <w:szCs w:val="28"/>
          <w:lang w:val="zh-CN" w:eastAsia="zh-CN"/>
        </w:rPr>
        <w:t>涂层结构为：底漆-面漆-玻璃布-面漆-玻璃布-面漆-玻璃布-面漆-面漆。防腐应涂刷均匀，表面无空鼓、褶皱及流坠。</w:t>
      </w:r>
    </w:p>
    <w:p>
      <w:pPr>
        <w:ind w:firstLine="560" w:firstLineChars="200"/>
        <w:outlineLvl w:val="1"/>
        <w:rPr>
          <w:sz w:val="28"/>
          <w:szCs w:val="28"/>
        </w:rPr>
      </w:pPr>
      <w:bookmarkStart w:id="168" w:name="_Toc22758"/>
      <w:r>
        <w:rPr>
          <w:rFonts w:hint="eastAsia"/>
          <w:sz w:val="28"/>
          <w:szCs w:val="28"/>
          <w:lang w:val="en-US" w:eastAsia="zh-CN"/>
        </w:rPr>
        <w:t>3、</w:t>
      </w:r>
      <w:r>
        <w:rPr>
          <w:sz w:val="28"/>
          <w:szCs w:val="28"/>
        </w:rPr>
        <w:t>复测</w:t>
      </w:r>
      <w:bookmarkEnd w:id="168"/>
    </w:p>
    <w:p>
      <w:pPr>
        <w:ind w:firstLine="560" w:firstLineChars="200"/>
        <w:outlineLvl w:val="9"/>
        <w:rPr>
          <w:sz w:val="28"/>
          <w:szCs w:val="28"/>
        </w:rPr>
      </w:pPr>
      <w:r>
        <w:rPr>
          <w:rFonts w:hint="eastAsia"/>
          <w:sz w:val="28"/>
          <w:szCs w:val="28"/>
        </w:rPr>
        <w:t>复测穿越地段所有管线，看是否与穿越的管道路由相互冲突。经过复测及现场踏勘。</w:t>
      </w:r>
      <w:r>
        <w:rPr>
          <w:rFonts w:hint="eastAsia"/>
          <w:color w:val="000000" w:themeColor="text1"/>
          <w:sz w:val="28"/>
          <w:szCs w:val="28"/>
          <w14:textFill>
            <w14:solidFill>
              <w14:schemeClr w14:val="tx1"/>
            </w14:solidFill>
          </w14:textFill>
        </w:rPr>
        <w:t>最终确定导向轨迹及具体平面位置。</w:t>
      </w:r>
    </w:p>
    <w:p>
      <w:pPr>
        <w:ind w:firstLine="560" w:firstLineChars="200"/>
        <w:outlineLvl w:val="1"/>
        <w:rPr>
          <w:sz w:val="28"/>
          <w:szCs w:val="28"/>
        </w:rPr>
      </w:pPr>
      <w:bookmarkStart w:id="169" w:name="_Toc21531813"/>
      <w:bookmarkStart w:id="170" w:name="_Toc30859"/>
      <w:bookmarkStart w:id="171" w:name="_Toc6550"/>
      <w:bookmarkStart w:id="172" w:name="_Toc12533"/>
      <w:bookmarkStart w:id="173" w:name="_Toc18933"/>
      <w:bookmarkStart w:id="174" w:name="_Toc18308"/>
      <w:bookmarkStart w:id="175" w:name="_Toc5769"/>
      <w:bookmarkStart w:id="176" w:name="_Toc32682"/>
      <w:r>
        <w:rPr>
          <w:rFonts w:hint="eastAsia"/>
          <w:sz w:val="28"/>
          <w:szCs w:val="28"/>
          <w:lang w:val="en-US" w:eastAsia="zh-CN"/>
        </w:rPr>
        <w:t>4、</w:t>
      </w:r>
      <w:r>
        <w:rPr>
          <w:sz w:val="28"/>
          <w:szCs w:val="28"/>
        </w:rPr>
        <w:t>挖工作坑</w:t>
      </w:r>
      <w:bookmarkEnd w:id="169"/>
      <w:bookmarkEnd w:id="170"/>
      <w:bookmarkEnd w:id="171"/>
      <w:bookmarkEnd w:id="172"/>
      <w:bookmarkEnd w:id="173"/>
      <w:bookmarkEnd w:id="174"/>
      <w:bookmarkEnd w:id="175"/>
      <w:bookmarkEnd w:id="176"/>
    </w:p>
    <w:p>
      <w:pPr>
        <w:numPr>
          <w:ilvl w:val="0"/>
          <w:numId w:val="0"/>
        </w:numPr>
        <w:ind w:firstLine="560" w:firstLineChars="200"/>
        <w:outlineLvl w:val="9"/>
        <w:rPr>
          <w:rFonts w:hint="eastAsia"/>
          <w:color w:val="auto"/>
          <w:sz w:val="28"/>
          <w:szCs w:val="28"/>
          <w:lang w:eastAsia="zh-CN"/>
        </w:rPr>
      </w:pPr>
      <w:r>
        <w:rPr>
          <w:rFonts w:hint="eastAsia"/>
          <w:sz w:val="28"/>
          <w:szCs w:val="28"/>
        </w:rPr>
        <w:t>根据钻机大小和结合现场实际的情况，来挖工作坑。入土端需开挖一座用于稳固钻机的地</w:t>
      </w:r>
      <w:r>
        <w:rPr>
          <w:rFonts w:hint="eastAsia"/>
          <w:color w:val="auto"/>
          <w:sz w:val="28"/>
          <w:szCs w:val="28"/>
        </w:rPr>
        <w:t>锚坑。地锚坑的质量是稳固钻机的重点</w:t>
      </w:r>
      <w:r>
        <w:rPr>
          <w:rFonts w:hint="eastAsia"/>
          <w:color w:val="auto"/>
          <w:sz w:val="28"/>
          <w:szCs w:val="28"/>
          <w:lang w:eastAsia="zh-CN"/>
        </w:rPr>
        <w:t>。</w:t>
      </w:r>
      <w:r>
        <w:rPr>
          <w:rFonts w:hint="eastAsia"/>
          <w:color w:val="auto"/>
          <w:sz w:val="28"/>
          <w:szCs w:val="28"/>
        </w:rPr>
        <w:t>在开</w:t>
      </w:r>
      <w:r>
        <w:rPr>
          <w:sz w:val="28"/>
          <w:szCs w:val="28"/>
        </w:rPr>
        <w:t>挖时一定要保证四面坑壁均为立直墙面，不可有斜坡及豁口，只有这样才能保证能达到预想的锚固力量。</w:t>
      </w:r>
    </w:p>
    <w:p>
      <w:pPr>
        <w:numPr>
          <w:ilvl w:val="0"/>
          <w:numId w:val="0"/>
        </w:numPr>
        <w:ind w:firstLine="560" w:firstLineChars="200"/>
        <w:outlineLvl w:val="9"/>
        <w:rPr>
          <w:rFonts w:hint="eastAsia" w:ascii="宋体" w:hAnsi="宋体" w:cstheme="minorBidi"/>
          <w:b w:val="0"/>
          <w:bCs w:val="0"/>
          <w:caps w:val="0"/>
          <w:color w:val="auto"/>
          <w:kern w:val="2"/>
          <w:sz w:val="28"/>
          <w:szCs w:val="28"/>
          <w:lang w:val="en-US" w:eastAsia="zh-CN" w:bidi="ar-SA"/>
        </w:rPr>
      </w:pPr>
      <w:r>
        <w:rPr>
          <w:rFonts w:hint="eastAsia"/>
          <w:color w:val="auto"/>
          <w:sz w:val="28"/>
          <w:szCs w:val="28"/>
          <w:lang w:eastAsia="zh-CN"/>
        </w:rPr>
        <w:t>定向钻机</w:t>
      </w:r>
      <w:r>
        <w:rPr>
          <w:rFonts w:hint="eastAsia"/>
          <w:color w:val="auto"/>
          <w:sz w:val="28"/>
          <w:szCs w:val="28"/>
          <w:lang w:val="en-US" w:eastAsia="zh-CN"/>
        </w:rPr>
        <w:t>DH1600/2400</w:t>
      </w:r>
      <w:r>
        <w:rPr>
          <w:rFonts w:hint="eastAsia"/>
          <w:color w:val="auto"/>
          <w:sz w:val="28"/>
          <w:szCs w:val="28"/>
        </w:rPr>
        <w:t>需开挖</w:t>
      </w:r>
      <w:r>
        <w:rPr>
          <w:rFonts w:hint="eastAsia"/>
          <w:color w:val="auto"/>
          <w:sz w:val="28"/>
          <w:szCs w:val="28"/>
          <w:lang w:val="en-US" w:eastAsia="zh-CN"/>
        </w:rPr>
        <w:t>2.6米*1.3米*1.5米</w:t>
      </w:r>
      <w:r>
        <w:rPr>
          <w:rFonts w:hint="eastAsia"/>
          <w:color w:val="auto"/>
          <w:sz w:val="28"/>
          <w:szCs w:val="28"/>
        </w:rPr>
        <w:t>大小的地锚坑，在坑内放置</w:t>
      </w:r>
      <w:r>
        <w:rPr>
          <w:rFonts w:hint="eastAsia"/>
          <w:color w:val="auto"/>
          <w:sz w:val="28"/>
          <w:szCs w:val="28"/>
          <w:lang w:eastAsia="zh-CN"/>
        </w:rPr>
        <w:t>地锚箱（定向钻机自带，自重</w:t>
      </w:r>
      <w:r>
        <w:rPr>
          <w:rFonts w:hint="eastAsia"/>
          <w:color w:val="auto"/>
          <w:sz w:val="28"/>
          <w:szCs w:val="28"/>
          <w:lang w:val="en-US" w:eastAsia="zh-CN"/>
        </w:rPr>
        <w:t>2.2T，箱内可加水，可增加配重5.07T</w:t>
      </w:r>
      <w:r>
        <w:rPr>
          <w:rFonts w:hint="eastAsia"/>
          <w:color w:val="auto"/>
          <w:sz w:val="28"/>
          <w:szCs w:val="28"/>
          <w:lang w:eastAsia="zh-CN"/>
        </w:rPr>
        <w:t>），机械自重</w:t>
      </w:r>
      <w:r>
        <w:rPr>
          <w:rFonts w:hint="eastAsia"/>
          <w:color w:val="auto"/>
          <w:sz w:val="28"/>
          <w:szCs w:val="28"/>
          <w:lang w:val="en-US" w:eastAsia="zh-CN"/>
        </w:rPr>
        <w:t>45T，回拖时最大回拖力为</w:t>
      </w:r>
      <w:r>
        <w:rPr>
          <w:rFonts w:hint="eastAsia" w:ascii="宋体" w:hAnsi="宋体"/>
          <w:color w:val="auto"/>
          <w:sz w:val="28"/>
          <w:szCs w:val="28"/>
          <w:lang w:val="en-US" w:eastAsia="zh-CN"/>
        </w:rPr>
        <w:t>472.4KN</w:t>
      </w:r>
      <w:r>
        <w:rPr>
          <w:rFonts w:hint="eastAsia"/>
          <w:color w:val="auto"/>
          <w:sz w:val="28"/>
          <w:szCs w:val="28"/>
        </w:rPr>
        <w:t>。</w:t>
      </w:r>
      <w:r>
        <w:rPr>
          <w:rFonts w:hint="eastAsia"/>
          <w:color w:val="auto"/>
          <w:sz w:val="28"/>
          <w:szCs w:val="28"/>
          <w:lang w:eastAsia="zh-CN"/>
        </w:rPr>
        <w:t>地锚箱、机械自重及地锚箱、坑最大能承受回拖力为</w:t>
      </w:r>
      <w:r>
        <w:rPr>
          <w:rFonts w:hint="eastAsia"/>
          <w:color w:val="auto"/>
          <w:sz w:val="28"/>
          <w:szCs w:val="28"/>
          <w:lang w:val="en-US" w:eastAsia="zh-CN"/>
        </w:rPr>
        <w:t>572.239KN</w:t>
      </w:r>
      <w:r>
        <w:rPr>
          <w:rFonts w:hint="eastAsia"/>
          <w:color w:val="auto"/>
          <w:sz w:val="28"/>
          <w:szCs w:val="28"/>
          <w:lang w:eastAsia="zh-CN"/>
        </w:rPr>
        <w:t>，经计算，地锚箱、坑及定向钻自重最大能满足</w:t>
      </w:r>
      <w:r>
        <w:rPr>
          <w:rFonts w:hint="eastAsia"/>
          <w:color w:val="auto"/>
          <w:sz w:val="28"/>
          <w:szCs w:val="28"/>
          <w:lang w:val="en-US" w:eastAsia="zh-CN"/>
        </w:rPr>
        <w:t>490m管道回拖。</w:t>
      </w:r>
      <w:r>
        <w:rPr>
          <w:rFonts w:hint="eastAsia" w:ascii="宋体" w:hAnsi="宋体" w:cstheme="minorBidi"/>
          <w:b w:val="0"/>
          <w:bCs w:val="0"/>
          <w:caps w:val="0"/>
          <w:color w:val="auto"/>
          <w:kern w:val="2"/>
          <w:sz w:val="28"/>
          <w:szCs w:val="28"/>
          <w:lang w:val="en-US" w:eastAsia="zh-CN" w:bidi="ar-SA"/>
        </w:rPr>
        <w:t>满足施工。</w:t>
      </w:r>
    </w:p>
    <w:p>
      <w:pPr>
        <w:ind w:firstLine="560" w:firstLineChars="200"/>
        <w:outlineLvl w:val="9"/>
        <w:rPr>
          <w:rFonts w:hint="eastAsia"/>
          <w:sz w:val="28"/>
          <w:szCs w:val="28"/>
        </w:rPr>
      </w:pPr>
      <w:r>
        <w:rPr>
          <w:sz w:val="28"/>
          <w:szCs w:val="28"/>
        </w:rPr>
        <w:t>在出入土点工作坑的两侧，各挖一座泥浆处理池，使废弃的泥浆流入泥浆处理池中，以便于在</w:t>
      </w:r>
      <w:r>
        <w:rPr>
          <w:color w:val="auto"/>
          <w:sz w:val="28"/>
          <w:szCs w:val="28"/>
        </w:rPr>
        <w:t>管线回拖完毕后，进行处理，保证处理的结果达到环保要求。入土端</w:t>
      </w:r>
      <w:r>
        <w:rPr>
          <w:sz w:val="28"/>
          <w:szCs w:val="28"/>
        </w:rPr>
        <w:t>泥浆坑开挖时要尽可能的远离入钻位置及地锚位置以保证地锚坑周围的土质干燥，避免渗</w:t>
      </w:r>
      <w:r>
        <w:rPr>
          <w:rFonts w:hint="eastAsia"/>
          <w:sz w:val="28"/>
          <w:szCs w:val="28"/>
        </w:rPr>
        <w:t>漏泡水。泥浆则使用两级沟渠由出钻口引流至泥浆坑。沟渠靠近泥浆坑侧留下低于原地面高于渠地的隔离墙使沟渠内废浆能够初步过滤，使上层过滤水流入泥浆池进行循环利用。出钻段开挖泥浆坑需与出钻口保持一段距离，</w:t>
      </w:r>
      <w:r>
        <w:rPr>
          <w:rFonts w:hint="eastAsia"/>
          <w:color w:val="auto"/>
          <w:sz w:val="28"/>
          <w:szCs w:val="28"/>
        </w:rPr>
        <w:t>避免出钻口塌方及淤塞，也</w:t>
      </w:r>
      <w:r>
        <w:rPr>
          <w:rFonts w:hint="eastAsia"/>
          <w:sz w:val="28"/>
          <w:szCs w:val="28"/>
        </w:rPr>
        <w:t>使用沟渠引流，沟渠底部要低于出钻位置以确保出钻口不存泥浆，有利于孔内泄压及钻屑排出。由于本次回拖管道</w:t>
      </w:r>
      <w:r>
        <w:rPr>
          <w:rFonts w:hint="eastAsia"/>
          <w:color w:val="auto"/>
          <w:sz w:val="28"/>
          <w:szCs w:val="28"/>
        </w:rPr>
        <w:t>为大口径钢管，需考虑回拖时管道应力。在出钻段要开挖发送沟，发送沟采用挖掘机作业加人工修整，其尺寸为上口宽</w:t>
      </w:r>
      <w:r>
        <w:rPr>
          <w:rFonts w:hint="eastAsia"/>
          <w:color w:val="auto"/>
          <w:sz w:val="28"/>
          <w:szCs w:val="28"/>
          <w:lang w:val="en-US" w:eastAsia="zh-CN"/>
        </w:rPr>
        <w:t>2</w:t>
      </w:r>
      <w:r>
        <w:rPr>
          <w:color w:val="auto"/>
          <w:sz w:val="28"/>
          <w:szCs w:val="28"/>
        </w:rPr>
        <w:t>M、下口宽</w:t>
      </w:r>
      <w:r>
        <w:rPr>
          <w:rFonts w:hint="eastAsia"/>
          <w:color w:val="auto"/>
          <w:sz w:val="28"/>
          <w:szCs w:val="28"/>
          <w:lang w:val="en-US" w:eastAsia="zh-CN"/>
        </w:rPr>
        <w:t>1.5</w:t>
      </w:r>
      <w:r>
        <w:rPr>
          <w:color w:val="auto"/>
          <w:sz w:val="28"/>
          <w:szCs w:val="28"/>
        </w:rPr>
        <w:t>M、长约</w:t>
      </w:r>
      <w:r>
        <w:rPr>
          <w:rFonts w:hint="eastAsia"/>
          <w:color w:val="auto"/>
          <w:sz w:val="28"/>
          <w:szCs w:val="28"/>
          <w:lang w:val="en-US" w:eastAsia="zh-CN"/>
        </w:rPr>
        <w:t>15</w:t>
      </w:r>
      <w:r>
        <w:rPr>
          <w:color w:val="auto"/>
          <w:sz w:val="28"/>
          <w:szCs w:val="28"/>
        </w:rPr>
        <w:t>米，根据出钻深度顺直延出地面。在挖发送沟时，计算好管线进入孔</w:t>
      </w:r>
      <w:r>
        <w:rPr>
          <w:rFonts w:hint="eastAsia"/>
          <w:color w:val="auto"/>
          <w:sz w:val="28"/>
          <w:szCs w:val="28"/>
        </w:rPr>
        <w:t>洞的这一段发送沟的坡度，</w:t>
      </w:r>
      <w:r>
        <w:rPr>
          <w:rFonts w:hint="eastAsia"/>
          <w:sz w:val="28"/>
          <w:szCs w:val="28"/>
        </w:rPr>
        <w:t>确保发送沟与穿越孔洞的圆滑平缓。</w:t>
      </w:r>
    </w:p>
    <w:p>
      <w:pPr>
        <w:pStyle w:val="20"/>
        <w:outlineLvl w:val="9"/>
        <w:rPr>
          <w:rFonts w:hint="eastAsia" w:asciiTheme="minorHAnsi" w:hAnsiTheme="minorHAnsi" w:eastAsiaTheme="minorEastAsia" w:cstheme="minorBidi"/>
          <w:color w:val="000000" w:themeColor="text1"/>
          <w:kern w:val="2"/>
          <w:sz w:val="28"/>
          <w:szCs w:val="28"/>
          <w:lang w:val="en-US" w:eastAsia="zh-CN" w:bidi="ar-SA"/>
          <w14:textFill>
            <w14:solidFill>
              <w14:schemeClr w14:val="tx1"/>
            </w14:solidFill>
          </w14:textFill>
        </w:rPr>
      </w:pPr>
      <w:r>
        <w:rPr>
          <w:rFonts w:hint="eastAsia" w:asciiTheme="minorHAnsi" w:hAnsiTheme="minorHAnsi" w:eastAsiaTheme="minorEastAsia" w:cstheme="minorBidi"/>
          <w:kern w:val="2"/>
          <w:sz w:val="28"/>
          <w:szCs w:val="28"/>
          <w:lang w:val="en-US" w:eastAsia="zh-CN" w:bidi="ar-SA"/>
        </w:rPr>
        <w:t>挖、砌泥浆池</w:t>
      </w:r>
      <w:r>
        <w:rPr>
          <w:rFonts w:hint="eastAsia" w:asciiTheme="minorHAnsi" w:hAnsiTheme="minorHAnsi" w:eastAsiaTheme="minorEastAsia" w:cstheme="minorBidi"/>
          <w:color w:val="000000" w:themeColor="text1"/>
          <w:kern w:val="2"/>
          <w:sz w:val="28"/>
          <w:szCs w:val="28"/>
          <w:lang w:val="en-US" w:eastAsia="zh-CN" w:bidi="ar-SA"/>
          <w14:textFill>
            <w14:solidFill>
              <w14:schemeClr w14:val="tx1"/>
            </w14:solidFill>
          </w14:textFill>
        </w:rPr>
        <w:t>（出入土端各1个），其大小根据泥浆用量确定，一般情况下泥浆池尺寸为10m×8m×3m，泥浆池内铺塑料防渗薄膜加彩条布确保泥浆不渗漏。泥浆池四周围堰，围堰高度＞0.5m，挖泥浆池时要留出足够边坡</w:t>
      </w:r>
      <w:bookmarkStart w:id="177" w:name="_Toc21531814"/>
      <w:bookmarkStart w:id="178" w:name="_Toc3254"/>
      <w:bookmarkStart w:id="179" w:name="_Toc15821"/>
      <w:bookmarkStart w:id="180" w:name="_Toc8647"/>
      <w:bookmarkStart w:id="181" w:name="_Toc20383"/>
      <w:bookmarkStart w:id="182" w:name="_Toc21036"/>
      <w:r>
        <w:rPr>
          <w:rFonts w:hint="eastAsia" w:asciiTheme="minorHAnsi" w:hAnsiTheme="minorHAnsi" w:eastAsiaTheme="minorEastAsia" w:cstheme="minorBidi"/>
          <w:color w:val="000000" w:themeColor="text1"/>
          <w:kern w:val="2"/>
          <w:sz w:val="28"/>
          <w:szCs w:val="28"/>
          <w:lang w:val="en-US" w:eastAsia="zh-CN" w:bidi="ar-SA"/>
          <w14:textFill>
            <w14:solidFill>
              <w14:schemeClr w14:val="tx1"/>
            </w14:solidFill>
          </w14:textFill>
        </w:rPr>
        <w:t>。</w:t>
      </w:r>
    </w:p>
    <w:p>
      <w:pPr>
        <w:ind w:firstLine="560"/>
        <w:outlineLvl w:val="1"/>
        <w:rPr>
          <w:rFonts w:hint="eastAsia" w:asciiTheme="minorHAnsi" w:hAnsiTheme="minorHAnsi" w:eastAsiaTheme="minorEastAsia" w:cstheme="minorBidi"/>
          <w:color w:val="000000" w:themeColor="text1"/>
          <w:kern w:val="2"/>
          <w:sz w:val="28"/>
          <w:szCs w:val="28"/>
          <w:lang w:val="en-US" w:eastAsia="zh-CN" w:bidi="ar-SA"/>
          <w14:textFill>
            <w14:solidFill>
              <w14:schemeClr w14:val="tx1"/>
            </w14:solidFill>
          </w14:textFill>
        </w:rPr>
      </w:pPr>
      <w:bookmarkStart w:id="183" w:name="_Toc25920"/>
      <w:bookmarkStart w:id="184" w:name="_Toc9956"/>
      <w:r>
        <w:rPr>
          <w:rFonts w:hint="eastAsia" w:cstheme="minorBidi"/>
          <w:color w:val="000000" w:themeColor="text1"/>
          <w:kern w:val="2"/>
          <w:sz w:val="28"/>
          <w:szCs w:val="28"/>
          <w:lang w:val="en-US" w:eastAsia="zh-CN" w:bidi="ar-SA"/>
          <w14:textFill>
            <w14:solidFill>
              <w14:schemeClr w14:val="tx1"/>
            </w14:solidFill>
          </w14:textFill>
        </w:rPr>
        <w:t>5</w:t>
      </w:r>
      <w:r>
        <w:rPr>
          <w:rFonts w:hint="eastAsia" w:asciiTheme="minorHAnsi" w:hAnsiTheme="minorHAnsi" w:eastAsiaTheme="minorEastAsia" w:cstheme="minorBidi"/>
          <w:color w:val="000000" w:themeColor="text1"/>
          <w:kern w:val="2"/>
          <w:sz w:val="28"/>
          <w:szCs w:val="28"/>
          <w:lang w:val="en-US" w:eastAsia="zh-CN" w:bidi="ar-SA"/>
          <w14:textFill>
            <w14:solidFill>
              <w14:schemeClr w14:val="tx1"/>
            </w14:solidFill>
          </w14:textFill>
        </w:rPr>
        <w:t>、钻机试钻</w:t>
      </w:r>
      <w:bookmarkEnd w:id="177"/>
      <w:bookmarkEnd w:id="178"/>
      <w:bookmarkEnd w:id="179"/>
      <w:bookmarkEnd w:id="180"/>
      <w:bookmarkEnd w:id="181"/>
      <w:bookmarkEnd w:id="182"/>
      <w:bookmarkEnd w:id="183"/>
      <w:bookmarkEnd w:id="184"/>
    </w:p>
    <w:p>
      <w:pPr>
        <w:ind w:firstLine="560" w:firstLineChars="200"/>
        <w:outlineLvl w:val="9"/>
        <w:rPr>
          <w:rFonts w:hint="eastAsia" w:asciiTheme="minorHAnsi" w:hAnsiTheme="minorHAnsi" w:eastAsiaTheme="minorEastAsia" w:cstheme="minorBidi"/>
          <w:color w:val="000000" w:themeColor="text1"/>
          <w:kern w:val="2"/>
          <w:sz w:val="28"/>
          <w:szCs w:val="28"/>
          <w:lang w:val="en-US" w:eastAsia="zh-CN" w:bidi="ar-SA"/>
          <w14:textFill>
            <w14:solidFill>
              <w14:schemeClr w14:val="tx1"/>
            </w14:solidFill>
          </w14:textFill>
        </w:rPr>
      </w:pPr>
      <w:r>
        <w:rPr>
          <w:rFonts w:hint="eastAsia" w:asciiTheme="minorHAnsi" w:hAnsiTheme="minorHAnsi" w:eastAsiaTheme="minorEastAsia" w:cstheme="minorBidi"/>
          <w:color w:val="000000" w:themeColor="text1"/>
          <w:kern w:val="2"/>
          <w:sz w:val="28"/>
          <w:szCs w:val="28"/>
          <w:lang w:val="en-US" w:eastAsia="zh-CN" w:bidi="ar-SA"/>
          <w14:textFill>
            <w14:solidFill>
              <w14:schemeClr w14:val="tx1"/>
            </w14:solidFill>
          </w14:textFill>
        </w:rPr>
        <w:t>开钻前做好钻机的安装和调试等一切准备工作，确定系统运转正常。</w:t>
      </w:r>
    </w:p>
    <w:tbl>
      <w:tblPr>
        <w:tblStyle w:val="21"/>
        <w:tblW w:w="10260" w:type="dxa"/>
        <w:tblInd w:w="-432" w:type="dxa"/>
        <w:tblLayout w:type="autofit"/>
        <w:tblCellMar>
          <w:top w:w="0" w:type="dxa"/>
          <w:left w:w="108" w:type="dxa"/>
          <w:bottom w:w="0" w:type="dxa"/>
          <w:right w:w="108" w:type="dxa"/>
        </w:tblCellMar>
      </w:tblPr>
      <w:tblGrid>
        <w:gridCol w:w="991"/>
        <w:gridCol w:w="3329"/>
        <w:gridCol w:w="1800"/>
        <w:gridCol w:w="1980"/>
        <w:gridCol w:w="1080"/>
        <w:gridCol w:w="1080"/>
      </w:tblGrid>
      <w:tr>
        <w:tblPrEx>
          <w:tblCellMar>
            <w:top w:w="0" w:type="dxa"/>
            <w:left w:w="108" w:type="dxa"/>
            <w:bottom w:w="0" w:type="dxa"/>
            <w:right w:w="108" w:type="dxa"/>
          </w:tblCellMar>
        </w:tblPrEx>
        <w:trPr>
          <w:trHeight w:val="570" w:hRule="atLeast"/>
        </w:trPr>
        <w:tc>
          <w:tcPr>
            <w:tcW w:w="99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2"/>
                <w:szCs w:val="22"/>
              </w:rPr>
            </w:pPr>
            <w:r>
              <w:rPr>
                <w:rFonts w:hint="eastAsia" w:ascii="宋体" w:hAnsi="宋体" w:cs="宋体"/>
                <w:kern w:val="0"/>
                <w:sz w:val="22"/>
                <w:szCs w:val="22"/>
              </w:rPr>
              <w:t>操作</w:t>
            </w:r>
            <w:r>
              <w:rPr>
                <w:rFonts w:hint="eastAsia" w:ascii="宋体" w:hAnsi="宋体" w:cs="宋体"/>
                <w:kern w:val="0"/>
                <w:sz w:val="22"/>
                <w:szCs w:val="22"/>
              </w:rPr>
              <w:br w:type="textWrapping"/>
            </w:r>
            <w:r>
              <w:rPr>
                <w:rFonts w:hint="eastAsia" w:ascii="宋体" w:hAnsi="宋体" w:cs="宋体"/>
                <w:kern w:val="0"/>
                <w:sz w:val="22"/>
                <w:szCs w:val="22"/>
              </w:rPr>
              <w:t>顺序</w:t>
            </w:r>
          </w:p>
        </w:tc>
        <w:tc>
          <w:tcPr>
            <w:tcW w:w="33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2"/>
                <w:szCs w:val="22"/>
              </w:rPr>
            </w:pPr>
            <w:r>
              <w:rPr>
                <w:rFonts w:hint="eastAsia" w:ascii="宋体" w:hAnsi="宋体" w:cs="宋体"/>
                <w:kern w:val="0"/>
                <w:sz w:val="22"/>
                <w:szCs w:val="22"/>
              </w:rPr>
              <w:t>操作项目、内容、</w:t>
            </w:r>
            <w:r>
              <w:rPr>
                <w:rFonts w:hint="eastAsia" w:ascii="宋体" w:hAnsi="宋体" w:cs="宋体"/>
                <w:kern w:val="0"/>
                <w:sz w:val="22"/>
                <w:szCs w:val="22"/>
              </w:rPr>
              <w:br w:type="textWrapping"/>
            </w:r>
            <w:r>
              <w:rPr>
                <w:rFonts w:hint="eastAsia" w:ascii="宋体" w:hAnsi="宋体" w:cs="宋体"/>
                <w:kern w:val="0"/>
                <w:sz w:val="22"/>
                <w:szCs w:val="22"/>
              </w:rPr>
              <w:t>方法及要求</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2"/>
                <w:szCs w:val="22"/>
              </w:rPr>
            </w:pPr>
            <w:r>
              <w:rPr>
                <w:rFonts w:hint="eastAsia" w:ascii="宋体" w:hAnsi="宋体" w:cs="宋体"/>
                <w:kern w:val="0"/>
                <w:sz w:val="22"/>
                <w:szCs w:val="22"/>
              </w:rPr>
              <w:t>存在风险</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2"/>
                <w:szCs w:val="22"/>
              </w:rPr>
            </w:pPr>
            <w:r>
              <w:rPr>
                <w:rFonts w:hint="eastAsia" w:ascii="宋体" w:hAnsi="宋体" w:cs="宋体"/>
                <w:kern w:val="0"/>
                <w:sz w:val="22"/>
                <w:szCs w:val="22"/>
              </w:rPr>
              <w:t>风险控制措施</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2"/>
                <w:szCs w:val="22"/>
              </w:rPr>
            </w:pPr>
            <w:r>
              <w:rPr>
                <w:rFonts w:hint="eastAsia" w:ascii="宋体" w:hAnsi="宋体" w:cs="宋体"/>
                <w:kern w:val="0"/>
                <w:sz w:val="22"/>
                <w:szCs w:val="22"/>
              </w:rPr>
              <w:t>应用辅助工</w:t>
            </w:r>
            <w:r>
              <w:rPr>
                <w:rFonts w:hint="eastAsia" w:ascii="宋体" w:hAnsi="宋体" w:cs="宋体"/>
                <w:kern w:val="0"/>
                <w:sz w:val="22"/>
                <w:szCs w:val="22"/>
              </w:rPr>
              <w:br w:type="textWrapping"/>
            </w:r>
            <w:r>
              <w:rPr>
                <w:rFonts w:hint="eastAsia" w:ascii="宋体" w:hAnsi="宋体" w:cs="宋体"/>
                <w:kern w:val="0"/>
                <w:sz w:val="22"/>
                <w:szCs w:val="22"/>
              </w:rPr>
              <w:t>具用具</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2113" w:hRule="atLeast"/>
        </w:trPr>
        <w:tc>
          <w:tcPr>
            <w:tcW w:w="99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2"/>
                <w:szCs w:val="22"/>
              </w:rPr>
            </w:pPr>
            <w:r>
              <w:rPr>
                <w:rFonts w:hint="eastAsia" w:ascii="宋体" w:hAnsi="宋体" w:cs="宋体"/>
                <w:kern w:val="0"/>
                <w:sz w:val="22"/>
                <w:szCs w:val="22"/>
              </w:rPr>
              <w:t>1</w:t>
            </w:r>
          </w:p>
        </w:tc>
        <w:tc>
          <w:tcPr>
            <w:tcW w:w="332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rPr>
                <w:rFonts w:hint="default" w:ascii="宋体" w:hAnsi="宋体" w:cs="宋体"/>
                <w:kern w:val="0"/>
                <w:sz w:val="22"/>
                <w:szCs w:val="22"/>
              </w:rPr>
            </w:pPr>
            <w:r>
              <w:rPr>
                <w:rFonts w:hint="eastAsia" w:ascii="宋体" w:hAnsi="宋体" w:cs="宋体"/>
                <w:kern w:val="0"/>
                <w:sz w:val="22"/>
                <w:szCs w:val="22"/>
              </w:rPr>
              <w:t>钻机每次启动前必须对柴油箱、液压油箱、柴油机机油油位、所有操作手柄位置、动力头油位、压力表、油管接头和马达及油缸的外泄漏情况进行初步检查确认。</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2"/>
                <w:szCs w:val="22"/>
              </w:rPr>
            </w:pPr>
            <w:r>
              <w:rPr>
                <w:rFonts w:hint="eastAsia" w:ascii="宋体" w:hAnsi="宋体" w:cs="宋体"/>
                <w:kern w:val="0"/>
                <w:sz w:val="22"/>
                <w:szCs w:val="22"/>
              </w:rPr>
              <w:t>避免损伤钻机</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按规范要求操作、调整</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2"/>
                <w:szCs w:val="22"/>
              </w:rPr>
            </w:pPr>
            <w:r>
              <w:rPr>
                <w:rFonts w:hint="eastAsia" w:ascii="宋体" w:hAnsi="宋体" w:cs="宋体"/>
                <w:kern w:val="0"/>
                <w:sz w:val="22"/>
                <w:szCs w:val="22"/>
              </w:rPr>
              <w:t>　</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2115" w:hRule="atLeast"/>
        </w:trPr>
        <w:tc>
          <w:tcPr>
            <w:tcW w:w="99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2"/>
                <w:szCs w:val="22"/>
              </w:rPr>
            </w:pPr>
            <w:r>
              <w:rPr>
                <w:rFonts w:hint="eastAsia" w:ascii="宋体" w:hAnsi="宋体" w:cs="宋体"/>
                <w:kern w:val="0"/>
                <w:sz w:val="22"/>
                <w:szCs w:val="22"/>
              </w:rPr>
              <w:t>2</w:t>
            </w:r>
          </w:p>
        </w:tc>
        <w:tc>
          <w:tcPr>
            <w:tcW w:w="332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rPr>
                <w:rFonts w:hint="default" w:ascii="宋体" w:hAnsi="宋体" w:cs="宋体"/>
                <w:kern w:val="0"/>
                <w:sz w:val="22"/>
                <w:szCs w:val="22"/>
              </w:rPr>
            </w:pPr>
            <w:r>
              <w:rPr>
                <w:rFonts w:hint="eastAsia" w:ascii="宋体" w:hAnsi="宋体" w:cs="宋体"/>
                <w:kern w:val="0"/>
                <w:sz w:val="22"/>
                <w:szCs w:val="22"/>
              </w:rPr>
              <w:t>发动机刚启动时应低怠速运转3-5分钟，直至冷却液变热。发动机要停止作业时，不能在高速运转的情况下直接停机，必须怠速运转5分钟，才可对发动机进行停机操作。</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发动机损伤</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按规范要求操作、调整</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2"/>
                <w:szCs w:val="22"/>
              </w:rPr>
            </w:pPr>
            <w:r>
              <w:rPr>
                <w:rFonts w:hint="eastAsia" w:ascii="宋体" w:hAnsi="宋体" w:cs="宋体"/>
                <w:kern w:val="0"/>
                <w:sz w:val="22"/>
                <w:szCs w:val="22"/>
              </w:rPr>
              <w:t>　</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1590" w:hRule="atLeast"/>
        </w:trPr>
        <w:tc>
          <w:tcPr>
            <w:tcW w:w="99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2"/>
                <w:szCs w:val="22"/>
              </w:rPr>
            </w:pPr>
            <w:r>
              <w:rPr>
                <w:rFonts w:hint="eastAsia" w:ascii="宋体" w:hAnsi="宋体" w:cs="宋体"/>
                <w:kern w:val="0"/>
                <w:sz w:val="22"/>
                <w:szCs w:val="22"/>
              </w:rPr>
              <w:t>3</w:t>
            </w:r>
          </w:p>
        </w:tc>
        <w:tc>
          <w:tcPr>
            <w:tcW w:w="33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钻机工作前，使每个液压控制装置无负载缓慢动作约10 分钟，液压油未经预热可能会引发液压系统损坏或出现故障。</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　</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按规范要求操作、调整</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　</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cs="宋体"/>
                <w:kern w:val="0"/>
                <w:sz w:val="22"/>
                <w:szCs w:val="22"/>
              </w:rPr>
            </w:pPr>
          </w:p>
        </w:tc>
      </w:tr>
      <w:tr>
        <w:tblPrEx>
          <w:tblCellMar>
            <w:top w:w="0" w:type="dxa"/>
            <w:left w:w="108" w:type="dxa"/>
            <w:bottom w:w="0" w:type="dxa"/>
            <w:right w:w="108" w:type="dxa"/>
          </w:tblCellMar>
        </w:tblPrEx>
        <w:trPr>
          <w:trHeight w:val="1590" w:hRule="atLeast"/>
        </w:trPr>
        <w:tc>
          <w:tcPr>
            <w:tcW w:w="99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2"/>
                <w:szCs w:val="22"/>
              </w:rPr>
            </w:pPr>
            <w:r>
              <w:rPr>
                <w:rFonts w:hint="eastAsia" w:ascii="宋体" w:hAnsi="宋体" w:cs="宋体"/>
                <w:kern w:val="0"/>
                <w:sz w:val="22"/>
                <w:szCs w:val="22"/>
              </w:rPr>
              <w:t>4</w:t>
            </w:r>
          </w:p>
        </w:tc>
        <w:tc>
          <w:tcPr>
            <w:tcW w:w="332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rPr>
                <w:rFonts w:hint="default" w:ascii="宋体" w:hAnsi="宋体" w:cs="宋体"/>
                <w:kern w:val="0"/>
                <w:sz w:val="22"/>
                <w:szCs w:val="22"/>
              </w:rPr>
            </w:pPr>
            <w:r>
              <w:rPr>
                <w:rFonts w:hint="eastAsia" w:ascii="宋体" w:hAnsi="宋体" w:cs="宋体"/>
                <w:kern w:val="0"/>
                <w:sz w:val="22"/>
                <w:szCs w:val="22"/>
              </w:rPr>
              <w:t>再按工程要求,将钻机开至施工位置,同时调整好施工轴线方向,确保施工时管线轴向方向与工程要求的轴线方向相符。</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加大施工难</w:t>
            </w:r>
            <w:r>
              <w:rPr>
                <w:rFonts w:hint="eastAsia" w:ascii="宋体" w:hAnsi="宋体" w:cs="宋体"/>
                <w:kern w:val="0"/>
                <w:sz w:val="22"/>
                <w:szCs w:val="22"/>
              </w:rPr>
              <w:br w:type="textWrapping"/>
            </w:r>
            <w:r>
              <w:rPr>
                <w:rFonts w:hint="eastAsia" w:ascii="宋体" w:hAnsi="宋体" w:cs="宋体"/>
                <w:kern w:val="0"/>
                <w:sz w:val="22"/>
                <w:szCs w:val="22"/>
              </w:rPr>
              <w:t>度，扭矩变大</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尽量保证轴线方向</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　</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cs="宋体"/>
                <w:kern w:val="0"/>
                <w:sz w:val="22"/>
                <w:szCs w:val="22"/>
              </w:rPr>
            </w:pPr>
          </w:p>
        </w:tc>
      </w:tr>
      <w:tr>
        <w:tblPrEx>
          <w:tblCellMar>
            <w:top w:w="0" w:type="dxa"/>
            <w:left w:w="108" w:type="dxa"/>
            <w:bottom w:w="0" w:type="dxa"/>
            <w:right w:w="108" w:type="dxa"/>
          </w:tblCellMar>
        </w:tblPrEx>
        <w:trPr>
          <w:trHeight w:val="1470" w:hRule="atLeast"/>
        </w:trPr>
        <w:tc>
          <w:tcPr>
            <w:tcW w:w="99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2"/>
                <w:szCs w:val="22"/>
              </w:rPr>
            </w:pPr>
            <w:r>
              <w:rPr>
                <w:rFonts w:hint="eastAsia" w:ascii="宋体" w:hAnsi="宋体" w:cs="宋体"/>
                <w:kern w:val="0"/>
                <w:sz w:val="22"/>
                <w:szCs w:val="22"/>
              </w:rPr>
              <w:t>5</w:t>
            </w:r>
          </w:p>
        </w:tc>
        <w:tc>
          <w:tcPr>
            <w:tcW w:w="33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将主梁放下，调整入土角度，角度不能达到工程要求时，再辅以后支撑进行调节，直至角度与工程要求一致。</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　</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按规范要求操作、调整</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　</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cs="宋体"/>
                <w:kern w:val="0"/>
                <w:sz w:val="22"/>
                <w:szCs w:val="22"/>
              </w:rPr>
            </w:pPr>
          </w:p>
        </w:tc>
      </w:tr>
      <w:tr>
        <w:tblPrEx>
          <w:tblCellMar>
            <w:top w:w="0" w:type="dxa"/>
            <w:left w:w="108" w:type="dxa"/>
            <w:bottom w:w="0" w:type="dxa"/>
            <w:right w:w="108" w:type="dxa"/>
          </w:tblCellMar>
        </w:tblPrEx>
        <w:trPr>
          <w:trHeight w:val="795" w:hRule="atLeast"/>
        </w:trPr>
        <w:tc>
          <w:tcPr>
            <w:tcW w:w="99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2"/>
                <w:szCs w:val="22"/>
              </w:rPr>
            </w:pPr>
            <w:r>
              <w:rPr>
                <w:rFonts w:hint="eastAsia" w:ascii="宋体" w:hAnsi="宋体" w:cs="宋体"/>
                <w:kern w:val="0"/>
                <w:sz w:val="22"/>
                <w:szCs w:val="22"/>
              </w:rPr>
              <w:t>6</w:t>
            </w:r>
          </w:p>
        </w:tc>
        <w:tc>
          <w:tcPr>
            <w:tcW w:w="33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前脚板锚钉孔处打入锚钉固定好设备</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设备移动，</w:t>
            </w:r>
            <w:r>
              <w:rPr>
                <w:rFonts w:hint="eastAsia" w:ascii="宋体" w:hAnsi="宋体" w:cs="宋体"/>
                <w:kern w:val="0"/>
                <w:sz w:val="22"/>
                <w:szCs w:val="22"/>
              </w:rPr>
              <w:br w:type="textWrapping"/>
            </w:r>
            <w:r>
              <w:rPr>
                <w:rFonts w:hint="eastAsia" w:ascii="宋体" w:hAnsi="宋体" w:cs="宋体"/>
                <w:kern w:val="0"/>
                <w:sz w:val="22"/>
                <w:szCs w:val="22"/>
              </w:rPr>
              <w:t>施工失败</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按规范要求操作、调整</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　</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cs="宋体"/>
                <w:kern w:val="0"/>
                <w:sz w:val="22"/>
                <w:szCs w:val="22"/>
              </w:rPr>
            </w:pPr>
          </w:p>
        </w:tc>
      </w:tr>
      <w:tr>
        <w:tblPrEx>
          <w:tblCellMar>
            <w:top w:w="0" w:type="dxa"/>
            <w:left w:w="108" w:type="dxa"/>
            <w:bottom w:w="0" w:type="dxa"/>
            <w:right w:w="108" w:type="dxa"/>
          </w:tblCellMar>
        </w:tblPrEx>
        <w:trPr>
          <w:trHeight w:val="855" w:hRule="atLeast"/>
        </w:trPr>
        <w:tc>
          <w:tcPr>
            <w:tcW w:w="99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2"/>
                <w:szCs w:val="22"/>
              </w:rPr>
            </w:pPr>
            <w:r>
              <w:rPr>
                <w:rFonts w:hint="eastAsia" w:ascii="宋体" w:hAnsi="宋体" w:cs="宋体"/>
                <w:kern w:val="0"/>
                <w:sz w:val="22"/>
                <w:szCs w:val="22"/>
              </w:rPr>
              <w:t>7</w:t>
            </w:r>
          </w:p>
        </w:tc>
        <w:tc>
          <w:tcPr>
            <w:tcW w:w="332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rPr>
                <w:rFonts w:hint="default" w:ascii="宋体" w:hAnsi="宋体" w:cs="宋体"/>
                <w:kern w:val="0"/>
                <w:sz w:val="22"/>
                <w:szCs w:val="22"/>
              </w:rPr>
            </w:pPr>
            <w:r>
              <w:rPr>
                <w:rFonts w:hint="eastAsia" w:ascii="宋体" w:hAnsi="宋体" w:cs="宋体"/>
                <w:kern w:val="0"/>
                <w:sz w:val="22"/>
                <w:szCs w:val="22"/>
              </w:rPr>
              <w:t>装入导向探棒，堵好探棒盒后堵，装上弹簧，拧上钻具接杆。</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　</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　</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　</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cs="宋体"/>
                <w:kern w:val="0"/>
                <w:sz w:val="22"/>
                <w:szCs w:val="22"/>
              </w:rPr>
            </w:pPr>
          </w:p>
        </w:tc>
      </w:tr>
      <w:tr>
        <w:tblPrEx>
          <w:tblCellMar>
            <w:top w:w="0" w:type="dxa"/>
            <w:left w:w="108" w:type="dxa"/>
            <w:bottom w:w="0" w:type="dxa"/>
            <w:right w:w="108" w:type="dxa"/>
          </w:tblCellMar>
        </w:tblPrEx>
        <w:trPr>
          <w:trHeight w:val="855" w:hRule="atLeast"/>
        </w:trPr>
        <w:tc>
          <w:tcPr>
            <w:tcW w:w="99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2"/>
                <w:szCs w:val="22"/>
              </w:rPr>
            </w:pPr>
            <w:r>
              <w:rPr>
                <w:rFonts w:hint="eastAsia" w:ascii="宋体" w:hAnsi="宋体" w:cs="宋体"/>
                <w:kern w:val="0"/>
                <w:sz w:val="22"/>
                <w:szCs w:val="22"/>
              </w:rPr>
              <w:t>8</w:t>
            </w:r>
          </w:p>
        </w:tc>
        <w:tc>
          <w:tcPr>
            <w:tcW w:w="33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联接泥浆泵下方的吸水口到泥浆混配站的出口。对泥浆进行混配</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　</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　</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　</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cs="宋体"/>
                <w:kern w:val="0"/>
                <w:sz w:val="22"/>
                <w:szCs w:val="22"/>
              </w:rPr>
            </w:pPr>
          </w:p>
        </w:tc>
      </w:tr>
      <w:tr>
        <w:tblPrEx>
          <w:tblCellMar>
            <w:top w:w="0" w:type="dxa"/>
            <w:left w:w="108" w:type="dxa"/>
            <w:bottom w:w="0" w:type="dxa"/>
            <w:right w:w="108" w:type="dxa"/>
          </w:tblCellMar>
        </w:tblPrEx>
        <w:trPr>
          <w:trHeight w:val="1140" w:hRule="atLeast"/>
        </w:trPr>
        <w:tc>
          <w:tcPr>
            <w:tcW w:w="99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2"/>
                <w:szCs w:val="22"/>
              </w:rPr>
            </w:pPr>
            <w:r>
              <w:rPr>
                <w:rFonts w:hint="eastAsia" w:ascii="宋体" w:hAnsi="宋体" w:cs="宋体"/>
                <w:kern w:val="0"/>
                <w:sz w:val="22"/>
                <w:szCs w:val="22"/>
              </w:rPr>
              <w:t>9</w:t>
            </w:r>
          </w:p>
        </w:tc>
        <w:tc>
          <w:tcPr>
            <w:tcW w:w="33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在动力头保护短接处涂抹丝扣油，抬放钻杆到保护短接处，让动力头自己旋紧。</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造成人身伤害</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禁止人员自行抬下钻杆和用手跟着钻杆转动</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使用吊机</w:t>
            </w:r>
            <w:r>
              <w:rPr>
                <w:rFonts w:hint="eastAsia" w:ascii="宋体" w:hAnsi="宋体" w:cs="宋体"/>
                <w:kern w:val="0"/>
                <w:sz w:val="22"/>
                <w:szCs w:val="22"/>
              </w:rPr>
              <w:br w:type="textWrapping"/>
            </w:r>
            <w:r>
              <w:rPr>
                <w:rFonts w:hint="eastAsia" w:ascii="宋体" w:hAnsi="宋体" w:cs="宋体"/>
                <w:kern w:val="0"/>
                <w:sz w:val="22"/>
                <w:szCs w:val="22"/>
              </w:rPr>
              <w:t>配合工作</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left"/>
              <w:rPr>
                <w:rFonts w:hint="eastAsia" w:ascii="宋体" w:hAnsi="宋体" w:cs="宋体"/>
                <w:kern w:val="0"/>
                <w:sz w:val="22"/>
                <w:szCs w:val="22"/>
              </w:rPr>
            </w:pPr>
          </w:p>
        </w:tc>
      </w:tr>
      <w:tr>
        <w:tblPrEx>
          <w:tblCellMar>
            <w:top w:w="0" w:type="dxa"/>
            <w:left w:w="108" w:type="dxa"/>
            <w:bottom w:w="0" w:type="dxa"/>
            <w:right w:w="108" w:type="dxa"/>
          </w:tblCellMar>
        </w:tblPrEx>
        <w:trPr>
          <w:trHeight w:val="1425" w:hRule="atLeast"/>
        </w:trPr>
        <w:tc>
          <w:tcPr>
            <w:tcW w:w="99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2"/>
                <w:szCs w:val="22"/>
              </w:rPr>
            </w:pPr>
            <w:r>
              <w:rPr>
                <w:rFonts w:hint="eastAsia" w:ascii="宋体" w:hAnsi="宋体" w:cs="宋体"/>
                <w:kern w:val="0"/>
                <w:sz w:val="22"/>
                <w:szCs w:val="22"/>
              </w:rPr>
              <w:t>10</w:t>
            </w:r>
          </w:p>
        </w:tc>
        <w:tc>
          <w:tcPr>
            <w:tcW w:w="33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将导向钻头放入前夹持内，夹紧前夹持。缓慢旋转主轴，将钻杆缓缓拧入导向钻头内。松开前夹持器</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造成手部夹伤</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禁止人员手或工具放入夹持器内</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　</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cs="宋体"/>
                <w:kern w:val="0"/>
                <w:sz w:val="22"/>
                <w:szCs w:val="22"/>
              </w:rPr>
            </w:pPr>
          </w:p>
        </w:tc>
      </w:tr>
      <w:tr>
        <w:tblPrEx>
          <w:tblCellMar>
            <w:top w:w="0" w:type="dxa"/>
            <w:left w:w="108" w:type="dxa"/>
            <w:bottom w:w="0" w:type="dxa"/>
            <w:right w:w="108" w:type="dxa"/>
          </w:tblCellMar>
        </w:tblPrEx>
        <w:trPr>
          <w:trHeight w:val="645" w:hRule="atLeast"/>
        </w:trPr>
        <w:tc>
          <w:tcPr>
            <w:tcW w:w="99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2"/>
                <w:szCs w:val="22"/>
              </w:rPr>
            </w:pPr>
            <w:r>
              <w:rPr>
                <w:rFonts w:hint="eastAsia" w:ascii="宋体" w:hAnsi="宋体" w:cs="宋体"/>
                <w:kern w:val="0"/>
                <w:sz w:val="22"/>
                <w:szCs w:val="22"/>
              </w:rPr>
              <w:t>11</w:t>
            </w:r>
          </w:p>
        </w:tc>
        <w:tc>
          <w:tcPr>
            <w:tcW w:w="33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推进动力头，同时旋转主轴。进行钻进。</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　</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按规范要求操作、调整</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　</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cs="宋体"/>
                <w:kern w:val="0"/>
                <w:sz w:val="22"/>
                <w:szCs w:val="22"/>
              </w:rPr>
            </w:pPr>
          </w:p>
        </w:tc>
      </w:tr>
      <w:tr>
        <w:tblPrEx>
          <w:tblCellMar>
            <w:top w:w="0" w:type="dxa"/>
            <w:left w:w="108" w:type="dxa"/>
            <w:bottom w:w="0" w:type="dxa"/>
            <w:right w:w="108" w:type="dxa"/>
          </w:tblCellMar>
        </w:tblPrEx>
        <w:trPr>
          <w:trHeight w:val="1200" w:hRule="atLeast"/>
        </w:trPr>
        <w:tc>
          <w:tcPr>
            <w:tcW w:w="99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2"/>
                <w:szCs w:val="22"/>
              </w:rPr>
            </w:pPr>
            <w:r>
              <w:rPr>
                <w:rFonts w:hint="eastAsia" w:ascii="宋体" w:hAnsi="宋体" w:cs="宋体"/>
                <w:kern w:val="0"/>
                <w:sz w:val="22"/>
                <w:szCs w:val="22"/>
              </w:rPr>
              <w:t>12</w:t>
            </w:r>
          </w:p>
        </w:tc>
        <w:tc>
          <w:tcPr>
            <w:tcW w:w="33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钻机操作手配合导向手完成管线的导向工程。</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偏移设定</w:t>
            </w:r>
            <w:r>
              <w:rPr>
                <w:rFonts w:hint="eastAsia" w:ascii="宋体" w:hAnsi="宋体" w:cs="宋体"/>
                <w:kern w:val="0"/>
                <w:sz w:val="22"/>
                <w:szCs w:val="22"/>
              </w:rPr>
              <w:br w:type="textWrapping"/>
            </w:r>
            <w:r>
              <w:rPr>
                <w:rFonts w:hint="eastAsia" w:ascii="宋体" w:hAnsi="宋体" w:cs="宋体"/>
                <w:kern w:val="0"/>
                <w:sz w:val="22"/>
                <w:szCs w:val="22"/>
              </w:rPr>
              <w:t>的轨迹</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钻机操作人员服从导向人员指示工作，不得擅自操作</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　</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cs="宋体"/>
                <w:kern w:val="0"/>
                <w:sz w:val="22"/>
                <w:szCs w:val="22"/>
              </w:rPr>
            </w:pPr>
          </w:p>
        </w:tc>
      </w:tr>
      <w:tr>
        <w:tblPrEx>
          <w:tblCellMar>
            <w:top w:w="0" w:type="dxa"/>
            <w:left w:w="108" w:type="dxa"/>
            <w:bottom w:w="0" w:type="dxa"/>
            <w:right w:w="108" w:type="dxa"/>
          </w:tblCellMar>
        </w:tblPrEx>
        <w:trPr>
          <w:trHeight w:val="2280" w:hRule="atLeast"/>
        </w:trPr>
        <w:tc>
          <w:tcPr>
            <w:tcW w:w="99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2"/>
                <w:szCs w:val="22"/>
              </w:rPr>
            </w:pPr>
            <w:r>
              <w:rPr>
                <w:rFonts w:hint="eastAsia" w:ascii="宋体" w:hAnsi="宋体" w:cs="宋体"/>
                <w:kern w:val="0"/>
                <w:sz w:val="22"/>
                <w:szCs w:val="22"/>
              </w:rPr>
              <w:t>13</w:t>
            </w:r>
          </w:p>
        </w:tc>
        <w:tc>
          <w:tcPr>
            <w:tcW w:w="33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当一根钻杆到位后，夹紧前夹持、夹紧后夹持翻转，推拉座回拉一点，使动力头花键套的浮动距全在前端，翻转后夹持松开保护短接和钻杆连接，动力头反转，直到螺纹全部退出。</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钻杆损伤</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按规范要求操作、调整</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　</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cs="宋体"/>
                <w:kern w:val="0"/>
                <w:sz w:val="22"/>
                <w:szCs w:val="22"/>
              </w:rPr>
            </w:pPr>
          </w:p>
        </w:tc>
      </w:tr>
      <w:tr>
        <w:tblPrEx>
          <w:tblCellMar>
            <w:top w:w="0" w:type="dxa"/>
            <w:left w:w="108" w:type="dxa"/>
            <w:bottom w:w="0" w:type="dxa"/>
            <w:right w:w="108" w:type="dxa"/>
          </w:tblCellMar>
        </w:tblPrEx>
        <w:trPr>
          <w:trHeight w:val="1425" w:hRule="atLeast"/>
        </w:trPr>
        <w:tc>
          <w:tcPr>
            <w:tcW w:w="99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2"/>
                <w:szCs w:val="22"/>
              </w:rPr>
            </w:pPr>
            <w:r>
              <w:rPr>
                <w:rFonts w:hint="eastAsia" w:ascii="宋体" w:hAnsi="宋体" w:cs="宋体"/>
                <w:kern w:val="0"/>
                <w:sz w:val="22"/>
                <w:szCs w:val="22"/>
              </w:rPr>
              <w:t>14</w:t>
            </w:r>
          </w:p>
        </w:tc>
        <w:tc>
          <w:tcPr>
            <w:tcW w:w="33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动力头走到最后，接着用吊机配上一根钻杆，重复上述步骤，钻进。在钻进过程中，一定要听从导向手的指挥。</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钻杆损伤</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按规范要求操作、调整</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　</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cs="宋体"/>
                <w:kern w:val="0"/>
                <w:sz w:val="22"/>
                <w:szCs w:val="22"/>
              </w:rPr>
            </w:pPr>
          </w:p>
        </w:tc>
      </w:tr>
      <w:tr>
        <w:tblPrEx>
          <w:tblCellMar>
            <w:top w:w="0" w:type="dxa"/>
            <w:left w:w="108" w:type="dxa"/>
            <w:bottom w:w="0" w:type="dxa"/>
            <w:right w:w="108" w:type="dxa"/>
          </w:tblCellMar>
        </w:tblPrEx>
        <w:trPr>
          <w:trHeight w:val="1239" w:hRule="atLeast"/>
        </w:trPr>
        <w:tc>
          <w:tcPr>
            <w:tcW w:w="99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2"/>
                <w:szCs w:val="22"/>
              </w:rPr>
            </w:pPr>
            <w:r>
              <w:rPr>
                <w:rFonts w:hint="eastAsia" w:ascii="宋体" w:hAnsi="宋体" w:cs="宋体"/>
                <w:kern w:val="0"/>
                <w:sz w:val="22"/>
                <w:szCs w:val="22"/>
              </w:rPr>
              <w:t>15</w:t>
            </w:r>
          </w:p>
        </w:tc>
        <w:tc>
          <w:tcPr>
            <w:tcW w:w="33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当导向钻头从出土点出来后，钻机停止工作，施工人员通过卸扣钳，拆下导向钻头。</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造成人身伤害</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多人配合工作</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　</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cs="宋体"/>
                <w:kern w:val="0"/>
                <w:sz w:val="22"/>
                <w:szCs w:val="22"/>
              </w:rPr>
            </w:pPr>
          </w:p>
        </w:tc>
      </w:tr>
      <w:tr>
        <w:tblPrEx>
          <w:tblCellMar>
            <w:top w:w="0" w:type="dxa"/>
            <w:left w:w="108" w:type="dxa"/>
            <w:bottom w:w="0" w:type="dxa"/>
            <w:right w:w="108" w:type="dxa"/>
          </w:tblCellMar>
        </w:tblPrEx>
        <w:trPr>
          <w:trHeight w:val="1125" w:hRule="atLeast"/>
        </w:trPr>
        <w:tc>
          <w:tcPr>
            <w:tcW w:w="99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2"/>
                <w:szCs w:val="22"/>
              </w:rPr>
            </w:pPr>
            <w:r>
              <w:rPr>
                <w:rFonts w:hint="eastAsia" w:ascii="宋体" w:hAnsi="宋体" w:cs="宋体"/>
                <w:kern w:val="0"/>
                <w:sz w:val="22"/>
                <w:szCs w:val="22"/>
              </w:rPr>
              <w:t>16</w:t>
            </w:r>
          </w:p>
        </w:tc>
        <w:tc>
          <w:tcPr>
            <w:tcW w:w="33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在出土点将扩孔头连接上，通过钻机的旋转，将螺纹拧紧。</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　</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　</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　</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cs="宋体"/>
                <w:kern w:val="0"/>
                <w:sz w:val="22"/>
                <w:szCs w:val="22"/>
              </w:rPr>
            </w:pPr>
          </w:p>
        </w:tc>
      </w:tr>
      <w:tr>
        <w:tblPrEx>
          <w:tblCellMar>
            <w:top w:w="0" w:type="dxa"/>
            <w:left w:w="108" w:type="dxa"/>
            <w:bottom w:w="0" w:type="dxa"/>
            <w:right w:w="108" w:type="dxa"/>
          </w:tblCellMar>
        </w:tblPrEx>
        <w:trPr>
          <w:trHeight w:val="1140" w:hRule="atLeast"/>
        </w:trPr>
        <w:tc>
          <w:tcPr>
            <w:tcW w:w="99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2"/>
                <w:szCs w:val="22"/>
              </w:rPr>
            </w:pPr>
            <w:r>
              <w:rPr>
                <w:rFonts w:hint="eastAsia" w:ascii="宋体" w:hAnsi="宋体" w:cs="宋体"/>
                <w:kern w:val="0"/>
                <w:sz w:val="22"/>
                <w:szCs w:val="22"/>
              </w:rPr>
              <w:t>17</w:t>
            </w:r>
          </w:p>
        </w:tc>
        <w:tc>
          <w:tcPr>
            <w:tcW w:w="332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rPr>
                <w:rFonts w:hint="default" w:ascii="宋体" w:hAnsi="宋体" w:cs="宋体"/>
                <w:kern w:val="0"/>
                <w:sz w:val="22"/>
                <w:szCs w:val="22"/>
              </w:rPr>
            </w:pPr>
            <w:r>
              <w:rPr>
                <w:rFonts w:hint="eastAsia" w:ascii="宋体" w:hAnsi="宋体" w:cs="宋体"/>
                <w:kern w:val="0"/>
                <w:sz w:val="22"/>
                <w:szCs w:val="22"/>
              </w:rPr>
              <w:t>在回扩孔或回拖管道时，动力头到位后卸钻杆时推拉座要前移一段，使花键套浮动距全在前端。</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造成人身伤害</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钻机操作人员服从出土点人员指示工作，不得擅自操作</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　</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cs="宋体"/>
                <w:kern w:val="0"/>
                <w:sz w:val="22"/>
                <w:szCs w:val="22"/>
              </w:rPr>
            </w:pPr>
          </w:p>
        </w:tc>
      </w:tr>
      <w:tr>
        <w:tblPrEx>
          <w:tblCellMar>
            <w:top w:w="0" w:type="dxa"/>
            <w:left w:w="108" w:type="dxa"/>
            <w:bottom w:w="0" w:type="dxa"/>
            <w:right w:w="108" w:type="dxa"/>
          </w:tblCellMar>
        </w:tblPrEx>
        <w:trPr>
          <w:trHeight w:val="2280" w:hRule="atLeast"/>
        </w:trPr>
        <w:tc>
          <w:tcPr>
            <w:tcW w:w="99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2"/>
                <w:szCs w:val="22"/>
              </w:rPr>
            </w:pPr>
            <w:r>
              <w:rPr>
                <w:rFonts w:hint="eastAsia" w:ascii="宋体" w:hAnsi="宋体" w:cs="宋体"/>
                <w:kern w:val="0"/>
                <w:sz w:val="22"/>
                <w:szCs w:val="22"/>
              </w:rPr>
              <w:t>18</w:t>
            </w:r>
          </w:p>
        </w:tc>
        <w:tc>
          <w:tcPr>
            <w:tcW w:w="33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动力头走到最后，夹持器钱夹固定前端钻杆，后夹固定后端钻杆，通过翻转使螺纹扣松开，完全松开口，通过后夹固定钻杆，动力头翻转，螺纹完全分离通过吊机卸下钻杆。</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造成人身伤害</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禁止人员自行抬下钻杆和用手跟着钻杆转动</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使用吊机</w:t>
            </w:r>
            <w:r>
              <w:rPr>
                <w:rFonts w:hint="eastAsia" w:ascii="宋体" w:hAnsi="宋体" w:cs="宋体"/>
                <w:kern w:val="0"/>
                <w:sz w:val="22"/>
                <w:szCs w:val="22"/>
              </w:rPr>
              <w:br w:type="textWrapping"/>
            </w:r>
            <w:r>
              <w:rPr>
                <w:rFonts w:hint="eastAsia" w:ascii="宋体" w:hAnsi="宋体" w:cs="宋体"/>
                <w:kern w:val="0"/>
                <w:sz w:val="22"/>
                <w:szCs w:val="22"/>
              </w:rPr>
              <w:t>配合工作</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left"/>
              <w:rPr>
                <w:rFonts w:hint="eastAsia" w:ascii="宋体" w:hAnsi="宋体" w:cs="宋体"/>
                <w:kern w:val="0"/>
                <w:sz w:val="22"/>
                <w:szCs w:val="22"/>
              </w:rPr>
            </w:pPr>
          </w:p>
        </w:tc>
      </w:tr>
      <w:tr>
        <w:tblPrEx>
          <w:tblCellMar>
            <w:top w:w="0" w:type="dxa"/>
            <w:left w:w="108" w:type="dxa"/>
            <w:bottom w:w="0" w:type="dxa"/>
            <w:right w:w="108" w:type="dxa"/>
          </w:tblCellMar>
        </w:tblPrEx>
        <w:trPr>
          <w:trHeight w:val="1410" w:hRule="atLeast"/>
        </w:trPr>
        <w:tc>
          <w:tcPr>
            <w:tcW w:w="99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2"/>
                <w:szCs w:val="22"/>
              </w:rPr>
            </w:pPr>
            <w:r>
              <w:rPr>
                <w:rFonts w:hint="eastAsia" w:ascii="宋体" w:hAnsi="宋体" w:cs="宋体"/>
                <w:kern w:val="0"/>
                <w:sz w:val="22"/>
                <w:szCs w:val="22"/>
              </w:rPr>
              <w:t>19</w:t>
            </w:r>
          </w:p>
        </w:tc>
        <w:tc>
          <w:tcPr>
            <w:tcW w:w="33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动力头走到最前端，保护短接与钻杆连接拧紧，动力头往后回头，并重复以上的动作。</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造成人身伤害</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禁止人员自行抬下钻杆和用手跟着钻杆转动</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使用吊机</w:t>
            </w:r>
            <w:r>
              <w:rPr>
                <w:rFonts w:hint="eastAsia" w:ascii="宋体" w:hAnsi="宋体" w:cs="宋体"/>
                <w:kern w:val="0"/>
                <w:sz w:val="22"/>
                <w:szCs w:val="22"/>
              </w:rPr>
              <w:br w:type="textWrapping"/>
            </w:r>
            <w:r>
              <w:rPr>
                <w:rFonts w:hint="eastAsia" w:ascii="宋体" w:hAnsi="宋体" w:cs="宋体"/>
                <w:kern w:val="0"/>
                <w:sz w:val="22"/>
                <w:szCs w:val="22"/>
              </w:rPr>
              <w:t>配合工作</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left"/>
              <w:rPr>
                <w:rFonts w:hint="eastAsia" w:ascii="宋体" w:hAnsi="宋体" w:cs="宋体"/>
                <w:kern w:val="0"/>
                <w:sz w:val="22"/>
                <w:szCs w:val="22"/>
              </w:rPr>
            </w:pPr>
          </w:p>
        </w:tc>
      </w:tr>
      <w:tr>
        <w:tblPrEx>
          <w:tblCellMar>
            <w:top w:w="0" w:type="dxa"/>
            <w:left w:w="108" w:type="dxa"/>
            <w:bottom w:w="0" w:type="dxa"/>
            <w:right w:w="108" w:type="dxa"/>
          </w:tblCellMar>
        </w:tblPrEx>
        <w:trPr>
          <w:trHeight w:val="1410" w:hRule="atLeast"/>
        </w:trPr>
        <w:tc>
          <w:tcPr>
            <w:tcW w:w="99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2"/>
                <w:szCs w:val="22"/>
              </w:rPr>
            </w:pPr>
            <w:r>
              <w:rPr>
                <w:rFonts w:hint="eastAsia" w:ascii="宋体" w:hAnsi="宋体" w:cs="宋体"/>
                <w:kern w:val="0"/>
                <w:sz w:val="22"/>
                <w:szCs w:val="22"/>
              </w:rPr>
              <w:t>20</w:t>
            </w:r>
          </w:p>
        </w:tc>
        <w:tc>
          <w:tcPr>
            <w:tcW w:w="33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扩孔时，按尺寸逐步加大，直至到适合拖管为止（正常孔为管径的1.5倍）。</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　</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按规范要求操作、调整</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　</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left"/>
              <w:rPr>
                <w:rFonts w:hint="eastAsia" w:ascii="宋体" w:hAnsi="宋体" w:cs="宋体"/>
                <w:kern w:val="0"/>
                <w:sz w:val="22"/>
                <w:szCs w:val="22"/>
              </w:rPr>
            </w:pPr>
          </w:p>
        </w:tc>
      </w:tr>
      <w:tr>
        <w:tblPrEx>
          <w:tblCellMar>
            <w:top w:w="0" w:type="dxa"/>
            <w:left w:w="108" w:type="dxa"/>
            <w:bottom w:w="0" w:type="dxa"/>
            <w:right w:w="108" w:type="dxa"/>
          </w:tblCellMar>
        </w:tblPrEx>
        <w:trPr>
          <w:trHeight w:val="1410" w:hRule="atLeast"/>
        </w:trPr>
        <w:tc>
          <w:tcPr>
            <w:tcW w:w="99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2"/>
                <w:szCs w:val="22"/>
              </w:rPr>
            </w:pPr>
            <w:r>
              <w:rPr>
                <w:rFonts w:hint="eastAsia" w:ascii="宋体" w:hAnsi="宋体" w:cs="宋体"/>
                <w:kern w:val="0"/>
                <w:sz w:val="22"/>
                <w:szCs w:val="22"/>
              </w:rPr>
              <w:t>21</w:t>
            </w:r>
          </w:p>
        </w:tc>
        <w:tc>
          <w:tcPr>
            <w:tcW w:w="33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拖管时，将扩孔头与分动器和管材连接，确保管材固定牢靠，并重复18、19操作。</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管线松脱</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焊接牢靠或钢丝绳栓牢</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　</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left"/>
              <w:rPr>
                <w:rFonts w:hint="eastAsia" w:ascii="宋体" w:hAnsi="宋体" w:cs="宋体"/>
                <w:kern w:val="0"/>
                <w:sz w:val="22"/>
                <w:szCs w:val="22"/>
              </w:rPr>
            </w:pPr>
          </w:p>
        </w:tc>
      </w:tr>
      <w:tr>
        <w:tblPrEx>
          <w:tblCellMar>
            <w:top w:w="0" w:type="dxa"/>
            <w:left w:w="108" w:type="dxa"/>
            <w:bottom w:w="0" w:type="dxa"/>
            <w:right w:w="108" w:type="dxa"/>
          </w:tblCellMar>
        </w:tblPrEx>
        <w:trPr>
          <w:trHeight w:val="1410" w:hRule="atLeast"/>
        </w:trPr>
        <w:tc>
          <w:tcPr>
            <w:tcW w:w="99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2"/>
                <w:szCs w:val="22"/>
              </w:rPr>
            </w:pPr>
            <w:r>
              <w:rPr>
                <w:rFonts w:hint="eastAsia" w:ascii="宋体" w:hAnsi="宋体" w:cs="宋体"/>
                <w:kern w:val="0"/>
                <w:sz w:val="22"/>
                <w:szCs w:val="22"/>
              </w:rPr>
              <w:t>22</w:t>
            </w:r>
          </w:p>
        </w:tc>
        <w:tc>
          <w:tcPr>
            <w:tcW w:w="33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直至管线从入土点拖出，分离扩孔头、分动器及其他辅助工具，并将管线按相应要求连接好。</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　</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　</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　</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left"/>
              <w:rPr>
                <w:rFonts w:hint="eastAsia" w:ascii="宋体" w:hAnsi="宋体" w:cs="宋体"/>
                <w:kern w:val="0"/>
                <w:sz w:val="22"/>
                <w:szCs w:val="22"/>
              </w:rPr>
            </w:pPr>
          </w:p>
        </w:tc>
      </w:tr>
      <w:tr>
        <w:tblPrEx>
          <w:tblCellMar>
            <w:top w:w="0" w:type="dxa"/>
            <w:left w:w="108" w:type="dxa"/>
            <w:bottom w:w="0" w:type="dxa"/>
            <w:right w:w="108" w:type="dxa"/>
          </w:tblCellMar>
        </w:tblPrEx>
        <w:trPr>
          <w:trHeight w:val="855" w:hRule="atLeast"/>
        </w:trPr>
        <w:tc>
          <w:tcPr>
            <w:tcW w:w="99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2"/>
                <w:szCs w:val="22"/>
              </w:rPr>
            </w:pPr>
            <w:r>
              <w:rPr>
                <w:rFonts w:hint="eastAsia" w:ascii="宋体" w:hAnsi="宋体" w:cs="宋体"/>
                <w:kern w:val="0"/>
                <w:sz w:val="22"/>
                <w:szCs w:val="22"/>
              </w:rPr>
              <w:t>23</w:t>
            </w:r>
          </w:p>
        </w:tc>
        <w:tc>
          <w:tcPr>
            <w:tcW w:w="33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停机时，先降低发动机转速，并确保履带装置清洁。</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发动机损伤</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按规范要求操作、调整</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　</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cs="宋体"/>
                <w:kern w:val="0"/>
                <w:sz w:val="22"/>
                <w:szCs w:val="22"/>
              </w:rPr>
            </w:pPr>
          </w:p>
        </w:tc>
      </w:tr>
      <w:tr>
        <w:tblPrEx>
          <w:tblCellMar>
            <w:top w:w="0" w:type="dxa"/>
            <w:left w:w="108" w:type="dxa"/>
            <w:bottom w:w="0" w:type="dxa"/>
            <w:right w:w="108" w:type="dxa"/>
          </w:tblCellMar>
        </w:tblPrEx>
        <w:trPr>
          <w:trHeight w:val="1140" w:hRule="atLeast"/>
        </w:trPr>
        <w:tc>
          <w:tcPr>
            <w:tcW w:w="99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2"/>
                <w:szCs w:val="22"/>
              </w:rPr>
            </w:pPr>
            <w:r>
              <w:rPr>
                <w:rFonts w:hint="eastAsia" w:ascii="宋体" w:hAnsi="宋体" w:cs="宋体"/>
                <w:kern w:val="0"/>
                <w:sz w:val="22"/>
                <w:szCs w:val="22"/>
              </w:rPr>
              <w:t>24</w:t>
            </w:r>
          </w:p>
        </w:tc>
        <w:tc>
          <w:tcPr>
            <w:tcW w:w="33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将钻机大梁放平，放入对应的防晃装置内，将设备清洗干净，驶离施工现场，并将施工现场恢复。</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　</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　</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szCs w:val="22"/>
              </w:rPr>
            </w:pPr>
            <w:r>
              <w:rPr>
                <w:rFonts w:hint="eastAsia" w:ascii="宋体" w:hAnsi="宋体" w:cs="宋体"/>
                <w:kern w:val="0"/>
                <w:sz w:val="22"/>
                <w:szCs w:val="22"/>
              </w:rPr>
              <w:t>　</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cs="宋体"/>
                <w:kern w:val="0"/>
                <w:sz w:val="22"/>
                <w:szCs w:val="22"/>
              </w:rPr>
            </w:pPr>
          </w:p>
        </w:tc>
      </w:tr>
    </w:tbl>
    <w:p>
      <w:pPr>
        <w:numPr>
          <w:ilvl w:val="0"/>
          <w:numId w:val="0"/>
        </w:numPr>
        <w:ind w:firstLine="560" w:firstLineChars="200"/>
        <w:outlineLvl w:val="9"/>
        <w:rPr>
          <w:rFonts w:hint="eastAsia"/>
          <w:sz w:val="28"/>
          <w:szCs w:val="28"/>
          <w:lang w:val="en-US" w:eastAsia="zh-CN"/>
        </w:rPr>
      </w:pPr>
      <w:r>
        <w:rPr>
          <w:rFonts w:hint="eastAsia"/>
          <w:sz w:val="28"/>
          <w:szCs w:val="28"/>
          <w:lang w:val="en-US" w:eastAsia="zh-CN"/>
        </w:rPr>
        <w:t>应急处置程序：如遇到紧急情况，首先关掉电源，再做其他处理。</w:t>
      </w:r>
    </w:p>
    <w:p>
      <w:pPr>
        <w:numPr>
          <w:ilvl w:val="0"/>
          <w:numId w:val="0"/>
        </w:numPr>
        <w:ind w:firstLine="560" w:firstLineChars="200"/>
        <w:outlineLvl w:val="9"/>
        <w:rPr>
          <w:rFonts w:hint="eastAsia"/>
          <w:sz w:val="28"/>
          <w:szCs w:val="28"/>
          <w:lang w:val="en-US" w:eastAsia="zh-CN"/>
        </w:rPr>
      </w:pPr>
      <w:r>
        <w:rPr>
          <w:rFonts w:hint="eastAsia"/>
          <w:sz w:val="28"/>
          <w:szCs w:val="28"/>
          <w:lang w:val="en-US" w:eastAsia="zh-CN"/>
        </w:rPr>
        <w:t>（1）人员发生机械伤害，第一发现人员应立即停运致害设备，现场视伤势情况对受伤人员进行紧急包扎处理。如伤势严重，应立即拨打120求救。</w:t>
      </w:r>
    </w:p>
    <w:p>
      <w:pPr>
        <w:numPr>
          <w:ilvl w:val="0"/>
          <w:numId w:val="0"/>
        </w:numPr>
        <w:ind w:firstLine="560" w:firstLineChars="200"/>
        <w:outlineLvl w:val="9"/>
        <w:rPr>
          <w:rFonts w:hint="eastAsia"/>
          <w:sz w:val="28"/>
          <w:szCs w:val="28"/>
          <w:lang w:val="en-US" w:eastAsia="zh-CN"/>
        </w:rPr>
      </w:pPr>
      <w:r>
        <w:rPr>
          <w:rFonts w:hint="eastAsia"/>
          <w:sz w:val="28"/>
          <w:szCs w:val="28"/>
          <w:lang w:val="en-US" w:eastAsia="zh-CN"/>
        </w:rPr>
        <w:t xml:space="preserve">（2）维修钻机或处理更换下的润滑油和液体时，始终要考虑环境保护。不应将油液流到地上，要符合当地环保部门或回收中心的规定。 </w:t>
      </w:r>
    </w:p>
    <w:p>
      <w:pPr>
        <w:numPr>
          <w:ilvl w:val="0"/>
          <w:numId w:val="0"/>
        </w:numPr>
        <w:ind w:firstLine="560" w:firstLineChars="200"/>
        <w:outlineLvl w:val="9"/>
        <w:rPr>
          <w:rFonts w:hint="eastAsia" w:asciiTheme="minorHAnsi" w:hAnsiTheme="minorHAnsi" w:eastAsiaTheme="minorEastAsia" w:cstheme="minorBidi"/>
          <w:color w:val="000000" w:themeColor="text1"/>
          <w:kern w:val="2"/>
          <w:sz w:val="28"/>
          <w:szCs w:val="28"/>
          <w:lang w:val="en-US" w:eastAsia="zh-CN" w:bidi="ar-SA"/>
          <w14:textFill>
            <w14:solidFill>
              <w14:schemeClr w14:val="tx1"/>
            </w14:solidFill>
          </w14:textFill>
        </w:rPr>
      </w:pPr>
      <w:r>
        <w:rPr>
          <w:rFonts w:hint="eastAsia"/>
          <w:sz w:val="28"/>
          <w:szCs w:val="28"/>
          <w:lang w:val="en-US" w:eastAsia="zh-CN"/>
        </w:rPr>
        <w:t>（3）在清洗仪表板、仪表、操纵台等零件时，只能使用水、柔性肥皂和柔软的布，应避免使用汽油、煤油、涂料稀释剂等。使用这些有机熔剂清洗塑料和树脂零件会造成褪色、龟裂和变形。</w:t>
      </w:r>
    </w:p>
    <w:p>
      <w:pPr>
        <w:pStyle w:val="9"/>
        <w:numPr>
          <w:ilvl w:val="0"/>
          <w:numId w:val="0"/>
        </w:numPr>
        <w:ind w:leftChars="0" w:firstLine="560" w:firstLineChars="200"/>
        <w:rPr>
          <w:rFonts w:hint="eastAsia"/>
          <w:sz w:val="32"/>
          <w:szCs w:val="40"/>
          <w:lang w:val="en-US" w:eastAsia="zh-CN"/>
        </w:rPr>
      </w:pPr>
      <w:r>
        <w:rPr>
          <w:rFonts w:hint="eastAsia" w:asciiTheme="minorHAnsi" w:hAnsiTheme="minorHAnsi" w:eastAsiaTheme="minorEastAsia" w:cstheme="minorBidi"/>
          <w:color w:val="000000" w:themeColor="text1"/>
          <w:kern w:val="2"/>
          <w:sz w:val="28"/>
          <w:szCs w:val="28"/>
          <w:lang w:val="en-US" w:eastAsia="zh-CN" w:bidi="ar-SA"/>
          <w14:textFill>
            <w14:solidFill>
              <w14:schemeClr w14:val="tx1"/>
            </w14:solidFill>
          </w14:textFill>
        </w:rPr>
        <w:t>钻杆和钻头吹扫完毕并连接后，严格按照设计图纸和施工验收规范进行试钻，当钻进入洞18</w:t>
      </w:r>
      <w:r>
        <w:rPr>
          <w:rFonts w:asciiTheme="minorHAnsi" w:hAnsiTheme="minorHAnsi" w:eastAsiaTheme="minorEastAsia" w:cstheme="minorBidi"/>
          <w:color w:val="000000" w:themeColor="text1"/>
          <w:kern w:val="2"/>
          <w:sz w:val="28"/>
          <w:szCs w:val="28"/>
          <w:lang w:val="en-US" w:eastAsia="zh-CN" w:bidi="ar-SA"/>
          <w14:textFill>
            <w14:solidFill>
              <w14:schemeClr w14:val="tx1"/>
            </w14:solidFill>
          </w14:textFill>
        </w:rPr>
        <w:t>米左右时（即钻头入土约</w:t>
      </w:r>
      <w:r>
        <w:rPr>
          <w:rFonts w:hint="eastAsia" w:asciiTheme="minorHAnsi" w:hAnsiTheme="minorHAnsi" w:eastAsiaTheme="minorEastAsia" w:cstheme="minorBidi"/>
          <w:color w:val="000000" w:themeColor="text1"/>
          <w:kern w:val="2"/>
          <w:sz w:val="28"/>
          <w:szCs w:val="28"/>
          <w:lang w:val="en-US" w:eastAsia="zh-CN" w:bidi="ar-SA"/>
          <w14:textFill>
            <w14:solidFill>
              <w14:schemeClr w14:val="tx1"/>
            </w14:solidFill>
          </w14:textFill>
        </w:rPr>
        <w:t>三</w:t>
      </w:r>
      <w:r>
        <w:rPr>
          <w:rFonts w:asciiTheme="minorHAnsi" w:hAnsiTheme="minorHAnsi" w:eastAsiaTheme="minorEastAsia" w:cstheme="minorBidi"/>
          <w:color w:val="000000" w:themeColor="text1"/>
          <w:kern w:val="2"/>
          <w:sz w:val="28"/>
          <w:szCs w:val="28"/>
          <w:lang w:val="en-US" w:eastAsia="zh-CN" w:bidi="ar-SA"/>
          <w14:textFill>
            <w14:solidFill>
              <w14:schemeClr w14:val="tx1"/>
            </w14:solidFill>
          </w14:textFill>
        </w:rPr>
        <w:t>根钻杆）检查各部位运行情况，检查各项机械参数是否正</w:t>
      </w:r>
      <w:r>
        <w:rPr>
          <w:sz w:val="28"/>
          <w:szCs w:val="28"/>
        </w:rPr>
        <w:t>常</w:t>
      </w:r>
      <w:r>
        <w:rPr>
          <w:color w:val="000000" w:themeColor="text1"/>
          <w:sz w:val="28"/>
          <w:szCs w:val="28"/>
          <w14:textFill>
            <w14:solidFill>
              <w14:schemeClr w14:val="tx1"/>
            </w14:solidFill>
          </w14:textFill>
        </w:rPr>
        <w:t>。入土前钻机发动机转速处于1500/min时。扭矩压力不高于3Mpa；顶进压力不高于1.5Mpa；转速维持在60/min-80/min之间；水压不低于1.5Mpa，不高于3Mpa。入土后钻机发动机转速处于1500/min时钻机扭矩压力不低于5Mpa；顶进压力不高于3Mpa；转速维持在40/min-60/min之间；水压不低于2Mpa，不高于4Mpa。所有参数均符合以上标准后，方可继续钻进。在试钻过程中需指派副司钻</w:t>
      </w:r>
      <w:r>
        <w:rPr>
          <w:rFonts w:hint="eastAsia"/>
          <w:color w:val="000000" w:themeColor="text1"/>
          <w:sz w:val="28"/>
          <w:szCs w:val="28"/>
          <w:lang w:eastAsia="zh-CN"/>
          <w14:textFill>
            <w14:solidFill>
              <w14:schemeClr w14:val="tx1"/>
            </w14:solidFill>
          </w14:textFill>
        </w:rPr>
        <w:t>围绕钻机一圈</w:t>
      </w:r>
      <w:r>
        <w:rPr>
          <w:color w:val="000000" w:themeColor="text1"/>
          <w:sz w:val="28"/>
          <w:szCs w:val="28"/>
          <w14:textFill>
            <w14:solidFill>
              <w14:schemeClr w14:val="tx1"/>
            </w14:solidFill>
          </w14:textFill>
        </w:rPr>
        <w:t>检查是否存在异响、漏油等情况。主司钻在入钻前需检查泥浆是否</w:t>
      </w:r>
      <w:r>
        <w:rPr>
          <w:rFonts w:hint="eastAsia"/>
          <w:color w:val="000000" w:themeColor="text1"/>
          <w:sz w:val="28"/>
          <w:szCs w:val="28"/>
          <w:lang w:eastAsia="zh-CN"/>
          <w14:textFill>
            <w14:solidFill>
              <w14:schemeClr w14:val="tx1"/>
            </w14:solidFill>
          </w14:textFill>
        </w:rPr>
        <w:t>搅拌均匀</w:t>
      </w:r>
      <w:r>
        <w:rPr>
          <w:color w:val="000000" w:themeColor="text1"/>
          <w:sz w:val="28"/>
          <w:szCs w:val="28"/>
          <w14:textFill>
            <w14:solidFill>
              <w14:schemeClr w14:val="tx1"/>
            </w14:solidFill>
          </w14:textFill>
        </w:rPr>
        <w:t>，综合当前情况确定钻进速度，适当更改操作流程以配合当前地质情况。</w:t>
      </w:r>
    </w:p>
    <w:p>
      <w:pPr>
        <w:ind w:firstLine="560"/>
        <w:outlineLvl w:val="1"/>
        <w:rPr>
          <w:sz w:val="28"/>
          <w:szCs w:val="28"/>
        </w:rPr>
      </w:pPr>
      <w:bookmarkStart w:id="185" w:name="_Toc13647"/>
      <w:r>
        <w:rPr>
          <w:rFonts w:hint="eastAsia"/>
          <w:sz w:val="32"/>
          <w:szCs w:val="40"/>
          <w:lang w:val="en-US" w:eastAsia="zh-CN"/>
        </w:rPr>
        <w:t>6</w:t>
      </w:r>
      <w:r>
        <w:rPr>
          <w:rFonts w:hint="eastAsia"/>
          <w:sz w:val="28"/>
          <w:szCs w:val="28"/>
          <w:lang w:val="en-US" w:eastAsia="zh-CN"/>
        </w:rPr>
        <w:t>、</w:t>
      </w:r>
      <w:r>
        <w:rPr>
          <w:sz w:val="28"/>
          <w:szCs w:val="28"/>
        </w:rPr>
        <w:t>导向孔施工</w:t>
      </w:r>
      <w:bookmarkEnd w:id="185"/>
    </w:p>
    <w:p>
      <w:pPr>
        <w:ind w:firstLine="560" w:firstLineChars="200"/>
        <w:outlineLvl w:val="9"/>
        <w:rPr>
          <w:sz w:val="28"/>
          <w:szCs w:val="28"/>
        </w:rPr>
      </w:pPr>
      <w:r>
        <w:rPr>
          <w:rFonts w:hint="eastAsia"/>
          <w:sz w:val="28"/>
          <w:szCs w:val="28"/>
        </w:rPr>
        <w:t>按非开挖定向穿越技术规程逐步进行。非开挖定向穿越施工技术是在不开挖地表的情况下，</w:t>
      </w:r>
      <w:r>
        <w:rPr>
          <w:rFonts w:hint="eastAsia"/>
          <w:sz w:val="28"/>
          <w:szCs w:val="28"/>
          <w:lang w:eastAsia="zh-CN"/>
        </w:rPr>
        <w:t>利用</w:t>
      </w:r>
      <w:r>
        <w:rPr>
          <w:rFonts w:hint="eastAsia"/>
          <w:sz w:val="28"/>
          <w:szCs w:val="28"/>
        </w:rPr>
        <w:t>导向钻进技术，将一个无线发射器置入钻头盒内，</w:t>
      </w:r>
      <w:r>
        <w:rPr>
          <w:rFonts w:hint="eastAsia"/>
          <w:sz w:val="28"/>
          <w:szCs w:val="28"/>
          <w:lang w:eastAsia="zh-CN"/>
        </w:rPr>
        <w:t>在</w:t>
      </w:r>
      <w:r>
        <w:rPr>
          <w:rFonts w:hint="eastAsia"/>
          <w:sz w:val="28"/>
          <w:szCs w:val="28"/>
        </w:rPr>
        <w:t>导向钻进过程中，地面接收仪随时显示钻头的深度、倾角、温度等数据。施工技术人员在地面导航仪的引导下，从起点向终点钻出一个与设计轨迹相吻合的导向孔，然后</w:t>
      </w:r>
      <w:r>
        <w:rPr>
          <w:rFonts w:hint="eastAsia"/>
          <w:color w:val="auto"/>
          <w:sz w:val="28"/>
          <w:szCs w:val="28"/>
        </w:rPr>
        <w:t>用合适的挤扩钻头回扩成</w:t>
      </w:r>
      <w:r>
        <w:rPr>
          <w:rFonts w:hint="eastAsia"/>
          <w:sz w:val="28"/>
          <w:szCs w:val="28"/>
        </w:rPr>
        <w:t>孔，</w:t>
      </w:r>
      <w:r>
        <w:rPr>
          <w:sz w:val="28"/>
          <w:szCs w:val="28"/>
        </w:rPr>
        <w:t>扩孔阶段应将飞翼式扩孔器</w:t>
      </w:r>
      <w:r>
        <w:rPr>
          <w:rFonts w:hint="eastAsia"/>
          <w:sz w:val="28"/>
          <w:szCs w:val="28"/>
        </w:rPr>
        <w:t>、钢齿压轮扩孔器</w:t>
      </w:r>
      <w:r>
        <w:rPr>
          <w:sz w:val="28"/>
          <w:szCs w:val="28"/>
        </w:rPr>
        <w:t>与桶式扩孔器配合使用。</w:t>
      </w:r>
      <w:r>
        <w:rPr>
          <w:rFonts w:hint="eastAsia"/>
          <w:sz w:val="28"/>
          <w:szCs w:val="28"/>
        </w:rPr>
        <w:t>利用定向钻机把管线拖入孔中，完成铺设任务。</w:t>
      </w:r>
    </w:p>
    <w:p>
      <w:pPr>
        <w:ind w:firstLine="560" w:firstLineChars="200"/>
        <w:outlineLvl w:val="9"/>
        <w:rPr>
          <w:sz w:val="28"/>
          <w:szCs w:val="28"/>
        </w:rPr>
      </w:pPr>
      <w:r>
        <w:rPr>
          <w:rFonts w:hint="eastAsia"/>
          <w:sz w:val="28"/>
          <w:szCs w:val="28"/>
        </w:rPr>
        <w:t>导向孔的钻进是整个定向钻施工的关键，控向对穿越精度是工程成功</w:t>
      </w:r>
      <w:r>
        <w:rPr>
          <w:rFonts w:hint="eastAsia"/>
          <w:sz w:val="28"/>
          <w:szCs w:val="28"/>
          <w:lang w:eastAsia="zh-CN"/>
        </w:rPr>
        <w:t>的关键环节</w:t>
      </w:r>
      <w:r>
        <w:rPr>
          <w:rFonts w:hint="eastAsia"/>
          <w:color w:val="auto"/>
          <w:sz w:val="28"/>
          <w:szCs w:val="28"/>
        </w:rPr>
        <w:t>，开钻前仔细分析地质资料，</w:t>
      </w:r>
      <w:r>
        <w:rPr>
          <w:rFonts w:hint="eastAsia"/>
          <w:color w:val="auto"/>
          <w:sz w:val="28"/>
          <w:szCs w:val="28"/>
          <w:lang w:eastAsia="zh-CN"/>
        </w:rPr>
        <w:t>结</w:t>
      </w:r>
      <w:r>
        <w:rPr>
          <w:rFonts w:hint="eastAsia"/>
          <w:sz w:val="28"/>
          <w:szCs w:val="28"/>
          <w:lang w:eastAsia="zh-CN"/>
        </w:rPr>
        <w:t>合设计图纸，进行测量放线，根据钻孔轨迹</w:t>
      </w:r>
      <w:r>
        <w:rPr>
          <w:rFonts w:hint="eastAsia"/>
          <w:color w:val="000000" w:themeColor="text1"/>
          <w:sz w:val="28"/>
          <w:szCs w:val="28"/>
          <w:lang w:eastAsia="zh-CN"/>
          <w14:textFill>
            <w14:solidFill>
              <w14:schemeClr w14:val="tx1"/>
            </w14:solidFill>
          </w14:textFill>
        </w:rPr>
        <w:t>，使用导向仪进行轨迹控制；</w:t>
      </w:r>
      <w:r>
        <w:rPr>
          <w:rFonts w:hint="eastAsia"/>
          <w:color w:val="000000" w:themeColor="text1"/>
          <w:sz w:val="28"/>
          <w:szCs w:val="28"/>
          <w14:textFill>
            <w14:solidFill>
              <w14:schemeClr w14:val="tx1"/>
            </w14:solidFill>
          </w14:textFill>
        </w:rPr>
        <w:t>泥</w:t>
      </w:r>
      <w:r>
        <w:rPr>
          <w:rFonts w:hint="eastAsia"/>
          <w:sz w:val="28"/>
          <w:szCs w:val="28"/>
        </w:rPr>
        <w:t>浆技术人员与司钻重视每一个环节，认真分析各项参数，互相配合</w:t>
      </w:r>
      <w:r>
        <w:rPr>
          <w:rFonts w:hint="eastAsia"/>
          <w:sz w:val="28"/>
          <w:szCs w:val="28"/>
          <w:lang w:eastAsia="zh-CN"/>
        </w:rPr>
        <w:t>，</w:t>
      </w:r>
      <w:r>
        <w:rPr>
          <w:rFonts w:hint="eastAsia"/>
          <w:sz w:val="28"/>
          <w:szCs w:val="28"/>
        </w:rPr>
        <w:t>钻出符合</w:t>
      </w:r>
      <w:r>
        <w:rPr>
          <w:rFonts w:hint="eastAsia"/>
          <w:sz w:val="28"/>
          <w:szCs w:val="28"/>
          <w:lang w:eastAsia="zh-CN"/>
        </w:rPr>
        <w:t>设计</w:t>
      </w:r>
      <w:r>
        <w:rPr>
          <w:rFonts w:hint="eastAsia"/>
          <w:sz w:val="28"/>
          <w:szCs w:val="28"/>
        </w:rPr>
        <w:t>要求的导向孔，钻导向孔要随时对照地质资料及仪表参数分析成孔情况，达到对接准确，成孔良好。</w:t>
      </w:r>
    </w:p>
    <w:p>
      <w:pPr>
        <w:ind w:firstLine="560" w:firstLineChars="200"/>
        <w:outlineLvl w:val="9"/>
        <w:rPr>
          <w:rFonts w:hint="eastAsia"/>
          <w:sz w:val="28"/>
          <w:szCs w:val="28"/>
        </w:rPr>
      </w:pPr>
      <w:r>
        <w:rPr>
          <w:sz w:val="28"/>
          <w:szCs w:val="28"/>
        </w:rPr>
        <w:drawing>
          <wp:anchor distT="0" distB="0" distL="114300" distR="114300" simplePos="0" relativeHeight="267226112" behindDoc="0" locked="0" layoutInCell="1" allowOverlap="1">
            <wp:simplePos x="0" y="0"/>
            <wp:positionH relativeFrom="column">
              <wp:posOffset>316230</wp:posOffset>
            </wp:positionH>
            <wp:positionV relativeFrom="paragraph">
              <wp:posOffset>3656965</wp:posOffset>
            </wp:positionV>
            <wp:extent cx="3744595" cy="1752600"/>
            <wp:effectExtent l="0" t="0" r="4445" b="0"/>
            <wp:wrapTopAndBottom/>
            <wp:docPr id="74" name="图片 40" descr="c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40" descr="cy01"/>
                    <pic:cNvPicPr>
                      <a:picLocks noChangeAspect="1"/>
                    </pic:cNvPicPr>
                  </pic:nvPicPr>
                  <pic:blipFill>
                    <a:blip r:embed="rId6"/>
                    <a:srcRect l="2530" t="9712" r="2602" b="3204"/>
                    <a:stretch>
                      <a:fillRect/>
                    </a:stretch>
                  </pic:blipFill>
                  <pic:spPr>
                    <a:xfrm>
                      <a:off x="0" y="0"/>
                      <a:ext cx="3744595" cy="1752600"/>
                    </a:xfrm>
                    <a:prstGeom prst="rect">
                      <a:avLst/>
                    </a:prstGeom>
                    <a:noFill/>
                    <a:ln>
                      <a:noFill/>
                    </a:ln>
                  </pic:spPr>
                </pic:pic>
              </a:graphicData>
            </a:graphic>
          </wp:anchor>
        </w:drawing>
      </w:r>
      <w:r>
        <w:rPr>
          <w:rFonts w:hint="eastAsia"/>
          <w:sz w:val="28"/>
          <w:szCs w:val="28"/>
        </w:rPr>
        <w:t>根据穿越的地质情况，选择合适的钻头。在入土点进行钻进，钻头在钻机的推力以及泥浆压力作用下由钻机驱动旋转，切削土层不断进尺；在钻进中若回转和给进同时进行，导向钻进呈直线钻进；若只给进不回转，由于受斜面反作用力的作用，实施造斜钻进，钻头的准确位置状态与斜面钻头的方向是通过钻头腔内的信号发射器来测定和确定的。每钻完一根钻杆要测量至少采集四个关键点，定向手根据测得参数指导司钻手调整钻头参数，及时调整钻头的钻进方向，以控制钻头按设计轨迹钻进，保证所完成的导向孔曲线符合设计要求，直到钻头预定位置出土，完成整个导向孔的钻进工作。</w:t>
      </w:r>
    </w:p>
    <w:p>
      <w:pPr>
        <w:ind w:firstLine="560" w:firstLineChars="200"/>
        <w:rPr>
          <w:rFonts w:hint="eastAsia"/>
          <w:sz w:val="28"/>
          <w:szCs w:val="28"/>
        </w:rPr>
      </w:pPr>
      <w:r>
        <w:rPr>
          <w:rFonts w:hint="eastAsia"/>
          <w:color w:val="auto"/>
          <w:sz w:val="28"/>
          <w:szCs w:val="28"/>
        </w:rPr>
        <w:t>司钻手严格按照</w:t>
      </w:r>
      <w:r>
        <w:rPr>
          <w:rFonts w:hint="eastAsia"/>
          <w:color w:val="auto"/>
          <w:sz w:val="28"/>
          <w:szCs w:val="28"/>
          <w:lang w:eastAsia="zh-CN"/>
        </w:rPr>
        <w:t>水平定向钻钻机</w:t>
      </w:r>
      <w:r>
        <w:rPr>
          <w:color w:val="auto"/>
          <w:sz w:val="28"/>
          <w:szCs w:val="28"/>
        </w:rPr>
        <w:t>操作规程进操作，密切观察各仪表</w:t>
      </w:r>
      <w:r>
        <w:rPr>
          <w:rFonts w:hint="eastAsia"/>
          <w:color w:val="auto"/>
          <w:sz w:val="28"/>
          <w:szCs w:val="28"/>
          <w:lang w:eastAsia="zh-CN"/>
        </w:rPr>
        <w:t>的</w:t>
      </w:r>
      <w:r>
        <w:rPr>
          <w:color w:val="auto"/>
          <w:sz w:val="28"/>
          <w:szCs w:val="28"/>
        </w:rPr>
        <w:t>读数变化，充分掌握地下钻进情况，随时做好钻进参数调整；定</w:t>
      </w:r>
      <w:r>
        <w:rPr>
          <w:sz w:val="28"/>
          <w:szCs w:val="28"/>
        </w:rPr>
        <w:t>向</w:t>
      </w:r>
      <w:r>
        <w:rPr>
          <w:rFonts w:hint="eastAsia"/>
          <w:sz w:val="28"/>
          <w:szCs w:val="28"/>
          <w:lang w:eastAsia="zh-CN"/>
        </w:rPr>
        <w:t>导向</w:t>
      </w:r>
      <w:r>
        <w:rPr>
          <w:sz w:val="28"/>
          <w:szCs w:val="28"/>
        </w:rPr>
        <w:t>手严格照定向操作规程进行操作，密切观察</w:t>
      </w:r>
      <w:r>
        <w:rPr>
          <w:rFonts w:hint="eastAsia"/>
          <w:sz w:val="28"/>
          <w:szCs w:val="28"/>
          <w:lang w:eastAsia="zh-CN"/>
        </w:rPr>
        <w:t>导向</w:t>
      </w:r>
      <w:r>
        <w:rPr>
          <w:sz w:val="28"/>
          <w:szCs w:val="28"/>
        </w:rPr>
        <w:t>仪读数，及时将必要的信息反馈给司钻手，密切配合司钻手做好钻进工作；泥浆工观察泥浆返出情况，以便准确判断钻进过程中的地质情况，以此决策钻进泥浆配比及供</w:t>
      </w:r>
      <w:r>
        <w:rPr>
          <w:rFonts w:hint="eastAsia"/>
          <w:sz w:val="28"/>
          <w:szCs w:val="28"/>
          <w:lang w:eastAsia="zh-CN"/>
        </w:rPr>
        <w:t>应</w:t>
      </w:r>
      <w:r>
        <w:rPr>
          <w:sz w:val="28"/>
          <w:szCs w:val="28"/>
        </w:rPr>
        <w:t>，确保钻导向孔一次成功。</w:t>
      </w:r>
    </w:p>
    <w:p>
      <w:pPr>
        <w:ind w:firstLine="560" w:firstLineChars="200"/>
        <w:outlineLvl w:val="1"/>
        <w:rPr>
          <w:sz w:val="28"/>
          <w:szCs w:val="28"/>
        </w:rPr>
      </w:pPr>
      <w:bookmarkStart w:id="186" w:name="_Toc21531816"/>
      <w:bookmarkStart w:id="187" w:name="_Toc29156"/>
      <w:bookmarkStart w:id="188" w:name="_Toc14782"/>
      <w:bookmarkStart w:id="189" w:name="_Toc19505"/>
      <w:bookmarkStart w:id="190" w:name="_Toc7010"/>
      <w:bookmarkStart w:id="191" w:name="_Toc9198"/>
      <w:bookmarkStart w:id="192" w:name="_Toc14907"/>
      <w:bookmarkStart w:id="193" w:name="_Toc7540"/>
      <w:r>
        <w:rPr>
          <w:rFonts w:hint="eastAsia"/>
          <w:sz w:val="28"/>
          <w:szCs w:val="28"/>
          <w:lang w:val="en-US" w:eastAsia="zh-CN"/>
        </w:rPr>
        <w:t>7、</w:t>
      </w:r>
      <w:r>
        <w:rPr>
          <w:sz w:val="28"/>
          <w:szCs w:val="28"/>
        </w:rPr>
        <w:t>测量控向参数</w:t>
      </w:r>
      <w:bookmarkEnd w:id="186"/>
      <w:bookmarkEnd w:id="187"/>
      <w:bookmarkEnd w:id="188"/>
      <w:bookmarkEnd w:id="189"/>
      <w:bookmarkEnd w:id="190"/>
      <w:bookmarkEnd w:id="191"/>
      <w:bookmarkEnd w:id="192"/>
      <w:bookmarkEnd w:id="193"/>
    </w:p>
    <w:p>
      <w:pPr>
        <w:ind w:firstLine="560"/>
        <w:outlineLvl w:val="9"/>
        <w:rPr>
          <w:rFonts w:hint="eastAsia"/>
          <w:sz w:val="28"/>
          <w:szCs w:val="28"/>
          <w:lang w:eastAsia="zh-CN"/>
        </w:rPr>
      </w:pPr>
      <w:r>
        <w:rPr>
          <w:rFonts w:hint="eastAsia"/>
          <w:color w:val="auto"/>
          <w:sz w:val="28"/>
          <w:szCs w:val="28"/>
        </w:rPr>
        <w:t>按操作规程标定控向参数，为保证数据准确，在穿越轴线</w:t>
      </w:r>
      <w:r>
        <w:rPr>
          <w:rFonts w:hint="default"/>
          <w:color w:val="auto"/>
          <w:sz w:val="28"/>
          <w:szCs w:val="28"/>
          <w:lang w:val="en-US" w:eastAsia="zh-CN"/>
        </w:rPr>
        <w:t>每钻进</w:t>
      </w:r>
      <w:r>
        <w:rPr>
          <w:rFonts w:hint="eastAsia"/>
          <w:color w:val="auto"/>
          <w:sz w:val="28"/>
          <w:szCs w:val="28"/>
          <w:lang w:val="en-US" w:eastAsia="zh-CN"/>
        </w:rPr>
        <w:t>3</w:t>
      </w:r>
      <w:r>
        <w:rPr>
          <w:rFonts w:hint="default"/>
          <w:color w:val="auto"/>
          <w:sz w:val="28"/>
          <w:szCs w:val="28"/>
          <w:lang w:val="en-US" w:eastAsia="zh-CN"/>
        </w:rPr>
        <w:t>m</w:t>
      </w:r>
      <w:r>
        <w:rPr>
          <w:rFonts w:hint="eastAsia"/>
          <w:color w:val="auto"/>
          <w:sz w:val="28"/>
          <w:szCs w:val="28"/>
        </w:rPr>
        <w:t>测取，进行对比，并做好记录。测</w:t>
      </w:r>
      <w:r>
        <w:rPr>
          <w:rFonts w:hint="eastAsia"/>
          <w:sz w:val="28"/>
          <w:szCs w:val="28"/>
        </w:rPr>
        <w:t>量控向参数的精度要求：导向孔实际曲线与设计穿越曲线的偏差不应大于</w:t>
      </w:r>
      <w:r>
        <w:rPr>
          <w:sz w:val="28"/>
          <w:szCs w:val="28"/>
        </w:rPr>
        <w:t>1%</w:t>
      </w:r>
      <w:r>
        <w:rPr>
          <w:rFonts w:hint="eastAsia"/>
          <w:sz w:val="28"/>
          <w:szCs w:val="28"/>
          <w:lang w:eastAsia="zh-CN"/>
        </w:rPr>
        <w:t>。</w:t>
      </w:r>
    </w:p>
    <w:p>
      <w:pPr>
        <w:ind w:firstLine="560" w:firstLineChars="200"/>
        <w:outlineLvl w:val="1"/>
        <w:rPr>
          <w:sz w:val="28"/>
          <w:szCs w:val="28"/>
        </w:rPr>
      </w:pPr>
      <w:bookmarkStart w:id="194" w:name="_Toc16122"/>
      <w:bookmarkStart w:id="195" w:name="_Toc2989"/>
      <w:bookmarkStart w:id="196" w:name="_Toc2353"/>
      <w:bookmarkStart w:id="197" w:name="_Toc2251"/>
      <w:bookmarkStart w:id="198" w:name="_Toc17214"/>
      <w:bookmarkStart w:id="199" w:name="_Toc6253"/>
      <w:bookmarkStart w:id="200" w:name="_Toc21531817"/>
      <w:bookmarkStart w:id="201" w:name="_Toc25933"/>
      <w:r>
        <w:rPr>
          <w:rFonts w:hint="eastAsia"/>
          <w:sz w:val="28"/>
          <w:szCs w:val="28"/>
          <w:lang w:val="en-US" w:eastAsia="zh-CN"/>
        </w:rPr>
        <w:t>8、</w:t>
      </w:r>
      <w:r>
        <w:rPr>
          <w:sz w:val="28"/>
          <w:szCs w:val="28"/>
        </w:rPr>
        <w:t>穿越精度控制措施</w:t>
      </w:r>
      <w:bookmarkEnd w:id="194"/>
      <w:bookmarkEnd w:id="195"/>
      <w:bookmarkEnd w:id="196"/>
      <w:bookmarkEnd w:id="197"/>
      <w:bookmarkEnd w:id="198"/>
      <w:bookmarkEnd w:id="199"/>
      <w:bookmarkEnd w:id="200"/>
      <w:bookmarkEnd w:id="201"/>
    </w:p>
    <w:p>
      <w:pPr>
        <w:ind w:firstLine="560" w:firstLineChars="200"/>
        <w:outlineLvl w:val="9"/>
        <w:rPr>
          <w:sz w:val="28"/>
          <w:szCs w:val="28"/>
        </w:rPr>
      </w:pPr>
      <w:r>
        <w:rPr>
          <w:sz w:val="28"/>
          <w:szCs w:val="28"/>
        </w:rPr>
        <w:t>为保证穿越空间曲线的施工精度，穿越精度控制措施如下：</w:t>
      </w:r>
    </w:p>
    <w:p>
      <w:pPr>
        <w:ind w:firstLine="560" w:firstLineChars="200"/>
        <w:outlineLvl w:val="9"/>
        <w:rPr>
          <w:sz w:val="28"/>
          <w:szCs w:val="28"/>
        </w:rPr>
      </w:pPr>
      <w:r>
        <w:rPr>
          <w:rFonts w:hint="eastAsia"/>
          <w:sz w:val="28"/>
          <w:szCs w:val="28"/>
          <w:lang w:val="en-US" w:eastAsia="zh-CN"/>
        </w:rPr>
        <w:t>8.1</w:t>
      </w:r>
      <w:r>
        <w:rPr>
          <w:sz w:val="28"/>
          <w:szCs w:val="28"/>
        </w:rPr>
        <w:t>工程施工技术人</w:t>
      </w:r>
      <w:r>
        <w:rPr>
          <w:color w:val="auto"/>
          <w:sz w:val="28"/>
          <w:szCs w:val="28"/>
        </w:rPr>
        <w:t>员</w:t>
      </w:r>
      <w:r>
        <w:rPr>
          <w:rFonts w:hint="eastAsia"/>
          <w:color w:val="auto"/>
          <w:sz w:val="28"/>
          <w:szCs w:val="28"/>
          <w:lang w:eastAsia="zh-CN"/>
        </w:rPr>
        <w:t>，</w:t>
      </w:r>
      <w:r>
        <w:rPr>
          <w:sz w:val="28"/>
          <w:szCs w:val="28"/>
        </w:rPr>
        <w:t>包括控向手和司钻手</w:t>
      </w:r>
      <w:r>
        <w:rPr>
          <w:color w:val="auto"/>
          <w:sz w:val="28"/>
          <w:szCs w:val="28"/>
        </w:rPr>
        <w:t>需要仔细分析地质资料</w:t>
      </w:r>
      <w:r>
        <w:rPr>
          <w:sz w:val="28"/>
          <w:szCs w:val="28"/>
        </w:rPr>
        <w:t>；</w:t>
      </w:r>
    </w:p>
    <w:p>
      <w:pPr>
        <w:ind w:firstLine="560" w:firstLineChars="200"/>
        <w:outlineLvl w:val="9"/>
        <w:rPr>
          <w:sz w:val="28"/>
          <w:szCs w:val="28"/>
        </w:rPr>
      </w:pPr>
      <w:r>
        <w:rPr>
          <w:rFonts w:hint="eastAsia"/>
          <w:sz w:val="28"/>
          <w:szCs w:val="28"/>
          <w:lang w:val="en-US" w:eastAsia="zh-CN"/>
        </w:rPr>
        <w:t>8.2</w:t>
      </w:r>
      <w:r>
        <w:rPr>
          <w:sz w:val="28"/>
          <w:szCs w:val="28"/>
        </w:rPr>
        <w:t>各组人员严格听从现</w:t>
      </w:r>
      <w:r>
        <w:rPr>
          <w:color w:val="auto"/>
          <w:sz w:val="28"/>
          <w:szCs w:val="28"/>
        </w:rPr>
        <w:t>场</w:t>
      </w:r>
      <w:r>
        <w:rPr>
          <w:rFonts w:hint="eastAsia"/>
          <w:color w:val="auto"/>
          <w:sz w:val="28"/>
          <w:szCs w:val="28"/>
          <w:lang w:eastAsia="zh-CN"/>
        </w:rPr>
        <w:t>分包单位负责人</w:t>
      </w:r>
      <w:r>
        <w:rPr>
          <w:color w:val="auto"/>
          <w:sz w:val="28"/>
          <w:szCs w:val="28"/>
        </w:rPr>
        <w:t>的</w:t>
      </w:r>
      <w:r>
        <w:rPr>
          <w:sz w:val="28"/>
          <w:szCs w:val="28"/>
        </w:rPr>
        <w:t>统一指挥，并及时反应出现的意外状况；</w:t>
      </w:r>
    </w:p>
    <w:p>
      <w:pPr>
        <w:ind w:firstLine="560" w:firstLineChars="200"/>
        <w:outlineLvl w:val="9"/>
        <w:rPr>
          <w:sz w:val="28"/>
          <w:szCs w:val="28"/>
        </w:rPr>
      </w:pPr>
      <w:r>
        <w:rPr>
          <w:rFonts w:hint="eastAsia"/>
          <w:sz w:val="28"/>
          <w:szCs w:val="28"/>
          <w:lang w:val="en-US" w:eastAsia="zh-CN"/>
        </w:rPr>
        <w:t>8.3</w:t>
      </w:r>
      <w:r>
        <w:rPr>
          <w:sz w:val="28"/>
          <w:szCs w:val="28"/>
        </w:rPr>
        <w:t>控向过程中对同一点的参数采集4次，并用求平均值的方法减少误差；</w:t>
      </w:r>
    </w:p>
    <w:p>
      <w:pPr>
        <w:ind w:firstLine="560" w:firstLineChars="200"/>
        <w:outlineLvl w:val="9"/>
        <w:rPr>
          <w:sz w:val="28"/>
          <w:szCs w:val="28"/>
        </w:rPr>
      </w:pPr>
      <w:r>
        <w:rPr>
          <w:rFonts w:hint="eastAsia"/>
          <w:sz w:val="28"/>
          <w:szCs w:val="28"/>
          <w:lang w:val="en-US" w:eastAsia="zh-CN"/>
        </w:rPr>
        <w:t>8.4</w:t>
      </w:r>
      <w:r>
        <w:rPr>
          <w:sz w:val="28"/>
          <w:szCs w:val="28"/>
        </w:rPr>
        <w:t>在确定数据采集关键点时，要求两个相邻采集点的距离控制在3米以内；</w:t>
      </w:r>
    </w:p>
    <w:p>
      <w:pPr>
        <w:ind w:firstLine="560"/>
        <w:outlineLvl w:val="1"/>
        <w:rPr>
          <w:sz w:val="28"/>
          <w:szCs w:val="28"/>
        </w:rPr>
      </w:pPr>
      <w:bookmarkStart w:id="202" w:name="_Toc13876"/>
      <w:bookmarkStart w:id="203" w:name="_Toc13361"/>
      <w:bookmarkStart w:id="204" w:name="_Toc21531818"/>
      <w:bookmarkStart w:id="205" w:name="_Toc4755"/>
      <w:bookmarkStart w:id="206" w:name="_Toc17380"/>
      <w:bookmarkStart w:id="207" w:name="_Toc9094"/>
      <w:bookmarkStart w:id="208" w:name="_Toc1933"/>
      <w:bookmarkStart w:id="209" w:name="_Toc8251"/>
      <w:r>
        <w:rPr>
          <w:rFonts w:hint="eastAsia"/>
          <w:sz w:val="28"/>
          <w:szCs w:val="28"/>
          <w:lang w:val="en-US" w:eastAsia="zh-CN"/>
        </w:rPr>
        <w:t>9、</w:t>
      </w:r>
      <w:r>
        <w:rPr>
          <w:sz w:val="28"/>
          <w:szCs w:val="28"/>
        </w:rPr>
        <w:t>预扩孔</w:t>
      </w:r>
      <w:bookmarkEnd w:id="202"/>
      <w:bookmarkEnd w:id="203"/>
      <w:bookmarkEnd w:id="204"/>
      <w:bookmarkEnd w:id="205"/>
      <w:bookmarkEnd w:id="206"/>
      <w:bookmarkEnd w:id="207"/>
      <w:bookmarkEnd w:id="208"/>
      <w:bookmarkEnd w:id="209"/>
    </w:p>
    <w:p>
      <w:pPr>
        <w:ind w:firstLine="560" w:firstLineChars="200"/>
        <w:outlineLvl w:val="9"/>
        <w:rPr>
          <w:rFonts w:hint="eastAsia"/>
          <w:sz w:val="28"/>
          <w:szCs w:val="28"/>
          <w:lang w:val="en-US" w:eastAsia="zh-CN"/>
        </w:rPr>
      </w:pPr>
      <w:r>
        <w:rPr>
          <w:rFonts w:hint="eastAsia"/>
          <w:sz w:val="28"/>
          <w:szCs w:val="28"/>
        </w:rPr>
        <w:t>导向孔完成后，在出土侧连接扩孔器，喷射泥浆检查合格后，开始扩孔作业。</w:t>
      </w:r>
      <w:r>
        <w:rPr>
          <w:rFonts w:hint="eastAsia"/>
          <w:sz w:val="28"/>
          <w:szCs w:val="28"/>
          <w:lang w:val="en-US" w:eastAsia="zh-CN"/>
        </w:rPr>
        <w:t>穿越管道所需的钻孔最终扩孔直径应根据敷设管道直径按下表确定。</w:t>
      </w:r>
    </w:p>
    <w:p>
      <w:pPr>
        <w:jc w:val="center"/>
        <w:rPr>
          <w:rFonts w:hint="eastAsia"/>
          <w:sz w:val="28"/>
          <w:szCs w:val="36"/>
          <w:lang w:val="en-US" w:eastAsia="zh-CN"/>
        </w:rPr>
      </w:pPr>
      <w:r>
        <w:rPr>
          <w:rFonts w:hint="eastAsia"/>
          <w:sz w:val="28"/>
          <w:szCs w:val="36"/>
          <w:lang w:val="en-US" w:eastAsia="zh-CN"/>
        </w:rPr>
        <w:t>穿越管道所需的钻孔最终扩孔直径</w:t>
      </w:r>
    </w:p>
    <w:tbl>
      <w:tblPr>
        <w:tblStyle w:val="22"/>
        <w:tblpPr w:leftFromText="180" w:rightFromText="180" w:vertAnchor="text" w:horzAnchor="page" w:tblpX="2574" w:tblpY="41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39"/>
        <w:gridCol w:w="3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9" w:type="dxa"/>
          </w:tcPr>
          <w:p>
            <w:pPr>
              <w:keepNext w:val="0"/>
              <w:keepLines w:val="0"/>
              <w:suppressLineNumbers w:val="0"/>
              <w:spacing w:before="0" w:beforeAutospacing="0" w:after="0" w:afterAutospacing="0"/>
              <w:ind w:left="0" w:right="0"/>
              <w:jc w:val="center"/>
              <w:rPr>
                <w:rFonts w:hint="default"/>
                <w:sz w:val="28"/>
                <w:szCs w:val="36"/>
                <w:vertAlign w:val="baseline"/>
                <w:lang w:val="en-US" w:eastAsia="zh-CN"/>
              </w:rPr>
            </w:pPr>
            <w:r>
              <w:rPr>
                <w:rFonts w:hint="eastAsia"/>
                <w:sz w:val="28"/>
                <w:szCs w:val="36"/>
                <w:vertAlign w:val="baseline"/>
                <w:lang w:val="en-US" w:eastAsia="zh-CN"/>
              </w:rPr>
              <w:t>管道外径D1（mm）</w:t>
            </w:r>
          </w:p>
        </w:tc>
        <w:tc>
          <w:tcPr>
            <w:tcW w:w="3415" w:type="dxa"/>
          </w:tcPr>
          <w:p>
            <w:pPr>
              <w:keepNext w:val="0"/>
              <w:keepLines w:val="0"/>
              <w:suppressLineNumbers w:val="0"/>
              <w:spacing w:before="0" w:beforeAutospacing="0" w:after="0" w:afterAutospacing="0"/>
              <w:ind w:left="0" w:right="0"/>
              <w:jc w:val="center"/>
              <w:rPr>
                <w:rFonts w:hint="default"/>
                <w:sz w:val="28"/>
                <w:szCs w:val="36"/>
                <w:vertAlign w:val="baseline"/>
                <w:lang w:val="en-US" w:eastAsia="zh-CN"/>
              </w:rPr>
            </w:pPr>
            <w:r>
              <w:rPr>
                <w:rFonts w:hint="eastAsia"/>
                <w:sz w:val="28"/>
                <w:szCs w:val="36"/>
                <w:lang w:val="en-US" w:eastAsia="zh-CN"/>
              </w:rPr>
              <w:t>最终扩孔直径</w:t>
            </w:r>
            <w:r>
              <w:rPr>
                <w:rFonts w:hint="eastAsia"/>
                <w:sz w:val="28"/>
                <w:szCs w:val="36"/>
                <w:vertAlign w:val="baseline"/>
                <w:lang w:val="en-US" w:eastAsia="zh-CN"/>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9" w:type="dxa"/>
          </w:tcPr>
          <w:p>
            <w:pPr>
              <w:keepNext w:val="0"/>
              <w:keepLines w:val="0"/>
              <w:suppressLineNumbers w:val="0"/>
              <w:spacing w:before="0" w:beforeAutospacing="0" w:after="0" w:afterAutospacing="0"/>
              <w:ind w:left="0" w:right="0"/>
              <w:jc w:val="center"/>
              <w:rPr>
                <w:rFonts w:hint="default"/>
                <w:sz w:val="28"/>
                <w:szCs w:val="36"/>
                <w:vertAlign w:val="baseline"/>
                <w:lang w:val="en-US" w:eastAsia="zh-CN"/>
              </w:rPr>
            </w:pPr>
            <w:r>
              <w:rPr>
                <w:rFonts w:hint="eastAsia"/>
                <w:sz w:val="28"/>
                <w:szCs w:val="36"/>
                <w:vertAlign w:val="baseline"/>
                <w:lang w:val="en-US" w:eastAsia="zh-CN"/>
              </w:rPr>
              <w:t>小于200</w:t>
            </w:r>
          </w:p>
        </w:tc>
        <w:tc>
          <w:tcPr>
            <w:tcW w:w="3415" w:type="dxa"/>
          </w:tcPr>
          <w:p>
            <w:pPr>
              <w:keepNext w:val="0"/>
              <w:keepLines w:val="0"/>
              <w:suppressLineNumbers w:val="0"/>
              <w:spacing w:before="0" w:beforeAutospacing="0" w:after="0" w:afterAutospacing="0"/>
              <w:ind w:left="0" w:right="0"/>
              <w:jc w:val="center"/>
              <w:rPr>
                <w:rFonts w:hint="default"/>
                <w:sz w:val="28"/>
                <w:szCs w:val="36"/>
                <w:vertAlign w:val="baseline"/>
                <w:lang w:val="en-US" w:eastAsia="zh-CN"/>
              </w:rPr>
            </w:pPr>
            <w:r>
              <w:rPr>
                <w:rFonts w:hint="eastAsia"/>
                <w:sz w:val="28"/>
                <w:szCs w:val="36"/>
                <w:vertAlign w:val="baseline"/>
                <w:lang w:val="en-US" w:eastAsia="zh-CN"/>
              </w:rPr>
              <w:t>D1+100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9" w:type="dxa"/>
          </w:tcPr>
          <w:p>
            <w:pPr>
              <w:keepNext w:val="0"/>
              <w:keepLines w:val="0"/>
              <w:suppressLineNumbers w:val="0"/>
              <w:spacing w:before="0" w:beforeAutospacing="0" w:after="0" w:afterAutospacing="0"/>
              <w:ind w:left="0" w:right="0"/>
              <w:jc w:val="center"/>
              <w:rPr>
                <w:rFonts w:hint="default"/>
                <w:sz w:val="28"/>
                <w:szCs w:val="36"/>
                <w:vertAlign w:val="baseline"/>
                <w:lang w:val="en-US" w:eastAsia="zh-CN"/>
              </w:rPr>
            </w:pPr>
            <w:r>
              <w:rPr>
                <w:rFonts w:hint="eastAsia"/>
                <w:sz w:val="28"/>
                <w:szCs w:val="36"/>
                <w:vertAlign w:val="baseline"/>
                <w:lang w:val="en-US" w:eastAsia="zh-CN"/>
              </w:rPr>
              <w:t>200-600</w:t>
            </w:r>
          </w:p>
        </w:tc>
        <w:tc>
          <w:tcPr>
            <w:tcW w:w="3415" w:type="dxa"/>
          </w:tcPr>
          <w:p>
            <w:pPr>
              <w:keepNext w:val="0"/>
              <w:keepLines w:val="0"/>
              <w:suppressLineNumbers w:val="0"/>
              <w:spacing w:before="0" w:beforeAutospacing="0" w:after="0" w:afterAutospacing="0"/>
              <w:ind w:left="0" w:right="0"/>
              <w:jc w:val="center"/>
              <w:rPr>
                <w:rFonts w:hint="default"/>
                <w:sz w:val="28"/>
                <w:szCs w:val="36"/>
                <w:vertAlign w:val="baseline"/>
                <w:lang w:val="en-US" w:eastAsia="zh-CN"/>
              </w:rPr>
            </w:pPr>
            <w:r>
              <w:rPr>
                <w:rFonts w:hint="eastAsia"/>
                <w:sz w:val="28"/>
                <w:szCs w:val="36"/>
                <w:vertAlign w:val="baseline"/>
                <w:lang w:val="en-US" w:eastAsia="zh-CN"/>
              </w:rPr>
              <w:t>D1*（1.2-1.5）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9" w:type="dxa"/>
          </w:tcPr>
          <w:p>
            <w:pPr>
              <w:keepNext w:val="0"/>
              <w:keepLines w:val="0"/>
              <w:suppressLineNumbers w:val="0"/>
              <w:spacing w:before="0" w:beforeAutospacing="0" w:after="0" w:afterAutospacing="0"/>
              <w:ind w:left="0" w:right="0"/>
              <w:jc w:val="center"/>
              <w:rPr>
                <w:rFonts w:hint="default"/>
                <w:sz w:val="28"/>
                <w:szCs w:val="36"/>
                <w:vertAlign w:val="baseline"/>
                <w:lang w:val="en-US" w:eastAsia="zh-CN"/>
              </w:rPr>
            </w:pPr>
            <w:r>
              <w:rPr>
                <w:rFonts w:hint="eastAsia"/>
                <w:sz w:val="28"/>
                <w:szCs w:val="36"/>
                <w:vertAlign w:val="baseline"/>
                <w:lang w:val="en-US" w:eastAsia="zh-CN"/>
              </w:rPr>
              <w:t>大于600</w:t>
            </w:r>
          </w:p>
        </w:tc>
        <w:tc>
          <w:tcPr>
            <w:tcW w:w="3415" w:type="dxa"/>
          </w:tcPr>
          <w:p>
            <w:pPr>
              <w:keepNext w:val="0"/>
              <w:keepLines w:val="0"/>
              <w:suppressLineNumbers w:val="0"/>
              <w:spacing w:before="0" w:beforeAutospacing="0" w:after="0" w:afterAutospacing="0"/>
              <w:ind w:left="0" w:right="0"/>
              <w:jc w:val="center"/>
              <w:rPr>
                <w:rFonts w:hint="default"/>
                <w:sz w:val="28"/>
                <w:szCs w:val="36"/>
                <w:vertAlign w:val="baseline"/>
                <w:lang w:val="en-US" w:eastAsia="zh-CN"/>
              </w:rPr>
            </w:pPr>
            <w:r>
              <w:rPr>
                <w:rFonts w:hint="eastAsia"/>
                <w:sz w:val="28"/>
                <w:szCs w:val="36"/>
                <w:vertAlign w:val="baseline"/>
                <w:lang w:val="en-US" w:eastAsia="zh-CN"/>
              </w:rPr>
              <w:t>D1+（300-400）</w:t>
            </w:r>
          </w:p>
        </w:tc>
      </w:tr>
    </w:tbl>
    <w:p>
      <w:pPr>
        <w:jc w:val="both"/>
        <w:rPr>
          <w:rFonts w:hint="default"/>
          <w:sz w:val="28"/>
          <w:szCs w:val="36"/>
          <w:lang w:val="en-US" w:eastAsia="zh-CN"/>
        </w:rPr>
      </w:pPr>
    </w:p>
    <w:p>
      <w:pPr>
        <w:outlineLvl w:val="9"/>
        <w:rPr>
          <w:rFonts w:hint="eastAsia"/>
          <w:sz w:val="28"/>
          <w:szCs w:val="28"/>
        </w:rPr>
      </w:pPr>
    </w:p>
    <w:p>
      <w:pPr>
        <w:pStyle w:val="3"/>
        <w:outlineLvl w:val="9"/>
        <w:rPr>
          <w:rFonts w:hint="eastAsia"/>
        </w:rPr>
      </w:pPr>
    </w:p>
    <w:p>
      <w:pPr>
        <w:ind w:firstLine="560" w:firstLineChars="200"/>
        <w:outlineLvl w:val="9"/>
        <w:rPr>
          <w:rFonts w:hint="eastAsia"/>
          <w:sz w:val="28"/>
          <w:szCs w:val="28"/>
        </w:rPr>
      </w:pPr>
    </w:p>
    <w:p>
      <w:pPr>
        <w:ind w:firstLine="560" w:firstLineChars="200"/>
        <w:outlineLvl w:val="9"/>
        <w:rPr>
          <w:rFonts w:hint="eastAsia"/>
          <w:sz w:val="28"/>
          <w:szCs w:val="28"/>
        </w:rPr>
      </w:pPr>
    </w:p>
    <w:p>
      <w:pPr>
        <w:ind w:firstLine="560" w:firstLineChars="200"/>
        <w:outlineLvl w:val="9"/>
        <w:rPr>
          <w:rFonts w:hint="eastAsia"/>
          <w:sz w:val="28"/>
          <w:szCs w:val="28"/>
        </w:rPr>
      </w:pPr>
    </w:p>
    <w:p>
      <w:pPr>
        <w:ind w:firstLine="560" w:firstLineChars="200"/>
        <w:outlineLvl w:val="9"/>
        <w:rPr>
          <w:sz w:val="28"/>
          <w:szCs w:val="28"/>
        </w:rPr>
      </w:pPr>
      <w:r>
        <w:rPr>
          <w:rFonts w:hint="eastAsia"/>
          <w:sz w:val="28"/>
          <w:szCs w:val="28"/>
        </w:rPr>
        <w:t>扩</w:t>
      </w:r>
      <w:r>
        <w:rPr>
          <w:rFonts w:hint="eastAsia"/>
          <w:sz w:val="28"/>
          <w:szCs w:val="28"/>
          <w:lang w:eastAsia="zh-CN"/>
        </w:rPr>
        <w:t>孔</w:t>
      </w:r>
      <w:r>
        <w:rPr>
          <w:rFonts w:hint="eastAsia"/>
          <w:sz w:val="28"/>
          <w:szCs w:val="28"/>
        </w:rPr>
        <w:t>是十分重要的环节，</w:t>
      </w:r>
      <w:r>
        <w:rPr>
          <w:rFonts w:hint="eastAsia"/>
          <w:sz w:val="28"/>
          <w:szCs w:val="28"/>
          <w:lang w:eastAsia="zh-CN"/>
        </w:rPr>
        <w:t>扩孔</w:t>
      </w:r>
      <w:r>
        <w:rPr>
          <w:rFonts w:hint="eastAsia"/>
          <w:sz w:val="28"/>
          <w:szCs w:val="28"/>
        </w:rPr>
        <w:t>质量的好坏直接影响穿管的成败。扩孔的目的</w:t>
      </w:r>
      <w:r>
        <w:rPr>
          <w:rFonts w:hint="eastAsia"/>
          <w:sz w:val="28"/>
          <w:szCs w:val="28"/>
          <w:lang w:eastAsia="zh-CN"/>
        </w:rPr>
        <w:t>是</w:t>
      </w:r>
      <w:r>
        <w:rPr>
          <w:sz w:val="28"/>
          <w:szCs w:val="28"/>
        </w:rPr>
        <w:t>减少铺管时阻力</w:t>
      </w:r>
      <w:r>
        <w:rPr>
          <w:rFonts w:hint="eastAsia"/>
          <w:sz w:val="28"/>
          <w:szCs w:val="28"/>
          <w:lang w:eastAsia="zh-CN"/>
        </w:rPr>
        <w:t>，本工程选用</w:t>
      </w:r>
      <w:r>
        <w:rPr>
          <w:rFonts w:hint="eastAsia"/>
          <w:sz w:val="28"/>
          <w:szCs w:val="28"/>
          <w:lang w:val="en-US" w:eastAsia="zh-CN"/>
        </w:rPr>
        <w:t>D</w:t>
      </w:r>
      <w:r>
        <w:rPr>
          <w:rFonts w:hint="eastAsia"/>
          <w:sz w:val="21"/>
          <w:szCs w:val="21"/>
          <w:lang w:val="en-US" w:eastAsia="zh-CN"/>
        </w:rPr>
        <w:t>1</w:t>
      </w:r>
      <w:r>
        <w:rPr>
          <w:rFonts w:hint="eastAsia"/>
          <w:sz w:val="28"/>
          <w:szCs w:val="28"/>
          <w:lang w:val="en-US" w:eastAsia="zh-CN"/>
        </w:rPr>
        <w:t>+400</w:t>
      </w:r>
      <w:r>
        <w:rPr>
          <w:sz w:val="28"/>
          <w:szCs w:val="28"/>
        </w:rPr>
        <w:t>，</w:t>
      </w:r>
      <w:r>
        <w:rPr>
          <w:rFonts w:hint="eastAsia"/>
          <w:sz w:val="28"/>
          <w:szCs w:val="28"/>
          <w:lang w:eastAsia="zh-CN"/>
        </w:rPr>
        <w:t>以</w:t>
      </w:r>
      <w:r>
        <w:rPr>
          <w:sz w:val="28"/>
          <w:szCs w:val="28"/>
        </w:rPr>
        <w:t>保证管线能安全顺利施入</w:t>
      </w:r>
      <w:r>
        <w:rPr>
          <w:color w:val="auto"/>
          <w:sz w:val="28"/>
          <w:szCs w:val="28"/>
        </w:rPr>
        <w:t>孔中。本次工程回拖管道外径</w:t>
      </w:r>
      <w:r>
        <w:rPr>
          <w:rFonts w:hint="eastAsia"/>
          <w:color w:val="auto"/>
          <w:sz w:val="28"/>
          <w:szCs w:val="28"/>
          <w:lang w:val="en-US" w:eastAsia="zh-CN"/>
        </w:rPr>
        <w:t>800</w:t>
      </w:r>
      <w:r>
        <w:rPr>
          <w:color w:val="auto"/>
          <w:sz w:val="28"/>
          <w:szCs w:val="28"/>
        </w:rPr>
        <w:t>MM，终孔直径为</w:t>
      </w:r>
      <w:r>
        <w:rPr>
          <w:rFonts w:hint="eastAsia"/>
          <w:color w:val="auto"/>
          <w:sz w:val="28"/>
          <w:szCs w:val="28"/>
          <w:lang w:val="en-US" w:eastAsia="zh-CN"/>
        </w:rPr>
        <w:t>1200</w:t>
      </w:r>
      <w:r>
        <w:rPr>
          <w:color w:val="auto"/>
          <w:sz w:val="28"/>
          <w:szCs w:val="28"/>
        </w:rPr>
        <w:t>MM。</w:t>
      </w:r>
    </w:p>
    <w:p>
      <w:pPr>
        <w:ind w:firstLine="2699" w:firstLineChars="964"/>
        <w:jc w:val="both"/>
        <w:outlineLvl w:val="9"/>
        <w:rPr>
          <w:sz w:val="28"/>
          <w:szCs w:val="28"/>
        </w:rPr>
      </w:pPr>
      <w:bookmarkStart w:id="210" w:name="_Toc29137"/>
      <w:bookmarkStart w:id="211" w:name="_Toc17255"/>
      <w:bookmarkStart w:id="212" w:name="_Toc13591"/>
      <w:bookmarkStart w:id="213" w:name="_Toc2285"/>
      <w:bookmarkStart w:id="214" w:name="_Toc5579"/>
      <w:r>
        <w:rPr>
          <w:rFonts w:hint="eastAsia"/>
          <w:sz w:val="28"/>
          <w:szCs w:val="28"/>
        </w:rPr>
        <w:t>预扩孔施工示意图</w:t>
      </w:r>
      <w:bookmarkEnd w:id="210"/>
      <w:bookmarkEnd w:id="211"/>
      <w:bookmarkEnd w:id="212"/>
      <w:bookmarkEnd w:id="213"/>
      <w:bookmarkEnd w:id="214"/>
    </w:p>
    <w:p>
      <w:pPr>
        <w:ind w:firstLine="560"/>
        <w:outlineLvl w:val="9"/>
        <w:rPr>
          <w:sz w:val="28"/>
          <w:szCs w:val="28"/>
        </w:rPr>
      </w:pPr>
      <w:r>
        <w:rPr>
          <w:sz w:val="28"/>
          <w:szCs w:val="28"/>
        </w:rPr>
        <w:drawing>
          <wp:anchor distT="0" distB="0" distL="114300" distR="114300" simplePos="0" relativeHeight="267225088" behindDoc="0" locked="0" layoutInCell="1" allowOverlap="1">
            <wp:simplePos x="0" y="0"/>
            <wp:positionH relativeFrom="column">
              <wp:posOffset>670560</wp:posOffset>
            </wp:positionH>
            <wp:positionV relativeFrom="paragraph">
              <wp:posOffset>111760</wp:posOffset>
            </wp:positionV>
            <wp:extent cx="3756025" cy="1750060"/>
            <wp:effectExtent l="0" t="0" r="8255" b="2540"/>
            <wp:wrapTopAndBottom/>
            <wp:docPr id="75" name="图片 39" descr="cy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39" descr="cy02"/>
                    <pic:cNvPicPr>
                      <a:picLocks noChangeAspect="1"/>
                    </pic:cNvPicPr>
                  </pic:nvPicPr>
                  <pic:blipFill>
                    <a:blip r:embed="rId7"/>
                    <a:srcRect l="2530" t="7893" r="6335" b="8727"/>
                    <a:stretch>
                      <a:fillRect/>
                    </a:stretch>
                  </pic:blipFill>
                  <pic:spPr>
                    <a:xfrm>
                      <a:off x="0" y="0"/>
                      <a:ext cx="3756025" cy="1750060"/>
                    </a:xfrm>
                    <a:prstGeom prst="rect">
                      <a:avLst/>
                    </a:prstGeom>
                    <a:noFill/>
                    <a:ln>
                      <a:noFill/>
                    </a:ln>
                  </pic:spPr>
                </pic:pic>
              </a:graphicData>
            </a:graphic>
          </wp:anchor>
        </w:drawing>
      </w:r>
    </w:p>
    <w:p>
      <w:pPr>
        <w:ind w:firstLine="560"/>
        <w:outlineLvl w:val="9"/>
        <w:rPr>
          <w:sz w:val="28"/>
          <w:szCs w:val="28"/>
        </w:rPr>
      </w:pPr>
      <w:r>
        <w:rPr>
          <w:rFonts w:hint="eastAsia"/>
          <w:sz w:val="28"/>
          <w:szCs w:val="28"/>
        </w:rPr>
        <w:t>Φ</w:t>
      </w:r>
      <w:r>
        <w:rPr>
          <w:rFonts w:hint="eastAsia"/>
          <w:sz w:val="28"/>
          <w:szCs w:val="28"/>
          <w:lang w:val="en-US" w:eastAsia="zh-CN"/>
        </w:rPr>
        <w:t>800</w:t>
      </w:r>
      <w:r>
        <w:rPr>
          <w:sz w:val="28"/>
          <w:szCs w:val="28"/>
        </w:rPr>
        <w:t>MM管道穿越的预扩孔采</w:t>
      </w:r>
      <w:r>
        <w:rPr>
          <w:rFonts w:hint="eastAsia"/>
          <w:sz w:val="28"/>
          <w:szCs w:val="28"/>
          <w:lang w:val="en-US" w:eastAsia="zh-CN"/>
        </w:rPr>
        <w:t>5</w:t>
      </w:r>
      <w:r>
        <w:rPr>
          <w:sz w:val="28"/>
          <w:szCs w:val="28"/>
        </w:rPr>
        <w:t>级扩孔的施工工艺，采用5-1/2″S-1</w:t>
      </w:r>
      <w:r>
        <w:rPr>
          <w:rFonts w:hint="eastAsia"/>
          <w:sz w:val="28"/>
          <w:szCs w:val="28"/>
          <w:lang w:val="en-US" w:eastAsia="zh-CN"/>
        </w:rPr>
        <w:t>02</w:t>
      </w:r>
      <w:r>
        <w:rPr>
          <w:sz w:val="28"/>
          <w:szCs w:val="28"/>
        </w:rPr>
        <w:t>钻杆。每次预扩孔都进行钻杆和钻具的倒运及钻具连接。</w:t>
      </w:r>
    </w:p>
    <w:p>
      <w:pPr>
        <w:ind w:firstLine="560"/>
        <w:outlineLvl w:val="9"/>
        <w:rPr>
          <w:sz w:val="28"/>
          <w:szCs w:val="28"/>
        </w:rPr>
      </w:pPr>
      <w:r>
        <w:rPr>
          <w:rFonts w:hint="eastAsia"/>
          <w:sz w:val="28"/>
          <w:szCs w:val="28"/>
        </w:rPr>
        <w:t>预扩孔</w:t>
      </w:r>
      <w:r>
        <w:rPr>
          <w:rFonts w:hint="eastAsia"/>
          <w:sz w:val="28"/>
          <w:szCs w:val="28"/>
          <w:lang w:val="en-US" w:eastAsia="zh-CN"/>
        </w:rPr>
        <w:t>5</w:t>
      </w:r>
      <w:r>
        <w:rPr>
          <w:sz w:val="28"/>
          <w:szCs w:val="28"/>
        </w:rPr>
        <w:t>次，洗孔2次，分别为：</w:t>
      </w:r>
    </w:p>
    <w:p>
      <w:pPr>
        <w:ind w:firstLine="560"/>
        <w:outlineLvl w:val="9"/>
        <w:rPr>
          <w:sz w:val="28"/>
          <w:szCs w:val="28"/>
        </w:rPr>
      </w:pPr>
      <w:r>
        <w:rPr>
          <w:sz w:val="28"/>
          <w:szCs w:val="28"/>
        </w:rPr>
        <w:t xml:space="preserve">     </w:t>
      </w:r>
      <w:bookmarkStart w:id="215" w:name="_Toc11418"/>
      <w:bookmarkStart w:id="216" w:name="_Toc21715"/>
      <w:bookmarkStart w:id="217" w:name="_Toc17239"/>
      <w:bookmarkStart w:id="218" w:name="_Toc20261"/>
      <w:bookmarkStart w:id="219" w:name="_Toc31391"/>
      <w:r>
        <w:rPr>
          <w:sz w:val="28"/>
          <w:szCs w:val="28"/>
        </w:rPr>
        <w:t>第一级扩孔：Φ600MM飞翼扩孔器</w:t>
      </w:r>
      <w:bookmarkEnd w:id="215"/>
      <w:bookmarkEnd w:id="216"/>
      <w:bookmarkEnd w:id="217"/>
      <w:bookmarkEnd w:id="218"/>
      <w:bookmarkEnd w:id="219"/>
      <w:r>
        <w:rPr>
          <w:sz w:val="28"/>
          <w:szCs w:val="28"/>
        </w:rPr>
        <w:t xml:space="preserve">  </w:t>
      </w:r>
    </w:p>
    <w:p>
      <w:pPr>
        <w:ind w:firstLine="560"/>
        <w:outlineLvl w:val="9"/>
        <w:rPr>
          <w:sz w:val="28"/>
          <w:szCs w:val="28"/>
        </w:rPr>
      </w:pPr>
      <w:r>
        <w:rPr>
          <w:sz w:val="28"/>
          <w:szCs w:val="28"/>
        </w:rPr>
        <w:t xml:space="preserve">     </w:t>
      </w:r>
      <w:bookmarkStart w:id="220" w:name="_Toc13679"/>
      <w:bookmarkStart w:id="221" w:name="_Toc18419"/>
      <w:bookmarkStart w:id="222" w:name="_Toc879"/>
      <w:bookmarkStart w:id="223" w:name="_Toc6184"/>
      <w:bookmarkStart w:id="224" w:name="_Toc17738"/>
      <w:r>
        <w:rPr>
          <w:sz w:val="28"/>
          <w:szCs w:val="28"/>
        </w:rPr>
        <w:t>第二级扩孔：Φ800MM飞翼扩孔器</w:t>
      </w:r>
      <w:bookmarkEnd w:id="220"/>
      <w:bookmarkEnd w:id="221"/>
      <w:bookmarkEnd w:id="222"/>
      <w:bookmarkEnd w:id="223"/>
      <w:bookmarkEnd w:id="224"/>
    </w:p>
    <w:p>
      <w:pPr>
        <w:ind w:firstLine="560"/>
        <w:outlineLvl w:val="9"/>
        <w:rPr>
          <w:sz w:val="28"/>
          <w:szCs w:val="28"/>
        </w:rPr>
      </w:pPr>
      <w:r>
        <w:rPr>
          <w:sz w:val="28"/>
          <w:szCs w:val="28"/>
        </w:rPr>
        <w:t xml:space="preserve">     </w:t>
      </w:r>
      <w:bookmarkStart w:id="225" w:name="_Toc10615"/>
      <w:bookmarkStart w:id="226" w:name="_Toc18092"/>
      <w:bookmarkStart w:id="227" w:name="_Toc440"/>
      <w:bookmarkStart w:id="228" w:name="_Toc27651"/>
      <w:bookmarkStart w:id="229" w:name="_Toc5411"/>
      <w:r>
        <w:rPr>
          <w:sz w:val="28"/>
          <w:szCs w:val="28"/>
        </w:rPr>
        <w:t>第三级扩孔：Φ1000MM飞翼扩孔器</w:t>
      </w:r>
      <w:bookmarkEnd w:id="225"/>
      <w:bookmarkEnd w:id="226"/>
      <w:bookmarkEnd w:id="227"/>
      <w:bookmarkEnd w:id="228"/>
      <w:bookmarkEnd w:id="229"/>
    </w:p>
    <w:p>
      <w:pPr>
        <w:ind w:firstLine="560"/>
        <w:outlineLvl w:val="9"/>
        <w:rPr>
          <w:sz w:val="28"/>
          <w:szCs w:val="28"/>
        </w:rPr>
      </w:pPr>
      <w:r>
        <w:rPr>
          <w:sz w:val="28"/>
          <w:szCs w:val="28"/>
        </w:rPr>
        <w:t xml:space="preserve">     </w:t>
      </w:r>
      <w:bookmarkStart w:id="230" w:name="_Toc7325"/>
      <w:bookmarkStart w:id="231" w:name="_Toc26160"/>
      <w:bookmarkStart w:id="232" w:name="_Toc5430"/>
      <w:bookmarkStart w:id="233" w:name="_Toc28784"/>
      <w:bookmarkStart w:id="234" w:name="_Toc29314"/>
      <w:r>
        <w:rPr>
          <w:sz w:val="28"/>
          <w:szCs w:val="28"/>
        </w:rPr>
        <w:t>第四级扩孔：Φ1100MM桶式扩孔器</w:t>
      </w:r>
      <w:bookmarkEnd w:id="230"/>
      <w:bookmarkEnd w:id="231"/>
      <w:bookmarkEnd w:id="232"/>
      <w:bookmarkEnd w:id="233"/>
      <w:bookmarkEnd w:id="234"/>
    </w:p>
    <w:p>
      <w:pPr>
        <w:ind w:firstLine="560"/>
        <w:outlineLvl w:val="9"/>
        <w:rPr>
          <w:sz w:val="28"/>
          <w:szCs w:val="28"/>
        </w:rPr>
      </w:pPr>
      <w:r>
        <w:rPr>
          <w:sz w:val="28"/>
          <w:szCs w:val="28"/>
        </w:rPr>
        <w:t xml:space="preserve">     </w:t>
      </w:r>
      <w:bookmarkStart w:id="235" w:name="_Toc2148"/>
      <w:bookmarkStart w:id="236" w:name="_Toc4231"/>
      <w:bookmarkStart w:id="237" w:name="_Toc12723"/>
      <w:bookmarkStart w:id="238" w:name="_Toc22629"/>
      <w:bookmarkStart w:id="239" w:name="_Toc14267"/>
      <w:r>
        <w:rPr>
          <w:sz w:val="28"/>
          <w:szCs w:val="28"/>
        </w:rPr>
        <w:t>第五级扩孔：Φ1200MM桶式扩孔器</w:t>
      </w:r>
      <w:bookmarkEnd w:id="235"/>
      <w:bookmarkEnd w:id="236"/>
      <w:bookmarkEnd w:id="237"/>
      <w:bookmarkEnd w:id="238"/>
      <w:bookmarkEnd w:id="239"/>
    </w:p>
    <w:p>
      <w:pPr>
        <w:ind w:firstLine="560"/>
        <w:outlineLvl w:val="9"/>
        <w:rPr>
          <w:sz w:val="28"/>
          <w:szCs w:val="28"/>
        </w:rPr>
      </w:pPr>
      <w:r>
        <w:rPr>
          <w:sz w:val="28"/>
          <w:szCs w:val="28"/>
        </w:rPr>
        <w:t xml:space="preserve">     洗孔：Φ</w:t>
      </w:r>
      <w:r>
        <w:rPr>
          <w:rFonts w:hint="eastAsia"/>
          <w:sz w:val="28"/>
          <w:szCs w:val="28"/>
          <w:lang w:val="en-US" w:eastAsia="zh-CN"/>
        </w:rPr>
        <w:t>12</w:t>
      </w:r>
      <w:r>
        <w:rPr>
          <w:sz w:val="28"/>
          <w:szCs w:val="28"/>
        </w:rPr>
        <w:t>00桶式扩孔器</w:t>
      </w:r>
    </w:p>
    <w:p>
      <w:pPr>
        <w:ind w:firstLine="560"/>
        <w:outlineLvl w:val="9"/>
        <w:rPr>
          <w:sz w:val="28"/>
          <w:szCs w:val="28"/>
        </w:rPr>
      </w:pPr>
      <w:r>
        <w:rPr>
          <w:rFonts w:hint="eastAsia"/>
          <w:sz w:val="28"/>
          <w:szCs w:val="28"/>
        </w:rPr>
        <w:t>在每级扩孔施工中，要认真观察扩孔情况。如果发生扩孔不顺畅等，要进行洗孔，洗孔采用本级桶式扩孔器进行。</w:t>
      </w:r>
    </w:p>
    <w:p>
      <w:pPr>
        <w:ind w:firstLine="560"/>
        <w:outlineLvl w:val="9"/>
        <w:rPr>
          <w:sz w:val="28"/>
          <w:szCs w:val="28"/>
        </w:rPr>
      </w:pPr>
      <w:r>
        <w:rPr>
          <w:rFonts w:hint="eastAsia"/>
          <w:sz w:val="28"/>
          <w:szCs w:val="28"/>
        </w:rPr>
        <w:t>根据地质情况及上一级扩孔情况，合理确定下一级的扩孔尺寸和扩孔器水嘴的数量和直径，保证泥浆的压力和流速，从而提高携带能力，减少钻屑的生成。</w:t>
      </w:r>
    </w:p>
    <w:p>
      <w:pPr>
        <w:ind w:firstLine="560"/>
        <w:outlineLvl w:val="9"/>
        <w:rPr>
          <w:sz w:val="28"/>
          <w:szCs w:val="28"/>
        </w:rPr>
      </w:pPr>
      <w:r>
        <w:rPr>
          <w:rFonts w:hint="eastAsia"/>
          <w:sz w:val="28"/>
          <w:szCs w:val="28"/>
        </w:rPr>
        <w:t>预扩孔注意事项：</w:t>
      </w:r>
    </w:p>
    <w:p>
      <w:pPr>
        <w:ind w:firstLine="480"/>
        <w:outlineLvl w:val="9"/>
        <w:rPr>
          <w:sz w:val="28"/>
          <w:szCs w:val="28"/>
        </w:rPr>
      </w:pPr>
      <w:r>
        <w:rPr>
          <w:rFonts w:hint="eastAsia"/>
          <w:sz w:val="28"/>
          <w:szCs w:val="28"/>
          <w:lang w:eastAsia="zh-CN"/>
        </w:rPr>
        <w:t>（</w:t>
      </w:r>
      <w:r>
        <w:rPr>
          <w:rFonts w:hint="eastAsia"/>
          <w:sz w:val="28"/>
          <w:szCs w:val="28"/>
          <w:lang w:val="en-US" w:eastAsia="zh-CN"/>
        </w:rPr>
        <w:t>1</w:t>
      </w:r>
      <w:r>
        <w:rPr>
          <w:rFonts w:hint="eastAsia"/>
          <w:sz w:val="28"/>
          <w:szCs w:val="28"/>
          <w:lang w:eastAsia="zh-CN"/>
        </w:rPr>
        <w:t>）</w:t>
      </w:r>
      <w:r>
        <w:rPr>
          <w:sz w:val="28"/>
          <w:szCs w:val="28"/>
        </w:rPr>
        <w:t>在扩孔工作中，司钻手要密切注意司钻台及各仪表的读数变化并记录，充分掌握地下钻进情况，随时做好钻进参数调整；泥浆工观察井眼泥浆返出情况</w:t>
      </w:r>
      <w:r>
        <w:rPr>
          <w:color w:val="auto"/>
          <w:sz w:val="28"/>
          <w:szCs w:val="28"/>
        </w:rPr>
        <w:t>，以便准确判断钻进过程中的地质情况，来决策钻进泥浆配比及供给</w:t>
      </w:r>
      <w:r>
        <w:rPr>
          <w:rFonts w:hint="eastAsia"/>
          <w:color w:val="auto"/>
          <w:lang w:eastAsia="zh-CN"/>
        </w:rPr>
        <w:t>，</w:t>
      </w:r>
      <w:r>
        <w:rPr>
          <w:color w:val="auto"/>
          <w:sz w:val="28"/>
          <w:szCs w:val="28"/>
        </w:rPr>
        <w:t>泥</w:t>
      </w:r>
      <w:r>
        <w:rPr>
          <w:sz w:val="28"/>
          <w:szCs w:val="28"/>
        </w:rPr>
        <w:t>浆工随时与司钻工保持联系，确保扩孔成功。</w:t>
      </w:r>
      <w:r>
        <w:rPr>
          <w:rFonts w:hint="eastAsia"/>
        </w:rPr>
        <w:t xml:space="preserve"> </w:t>
      </w:r>
    </w:p>
    <w:p>
      <w:pPr>
        <w:ind w:firstLine="560" w:firstLineChars="200"/>
        <w:outlineLvl w:val="9"/>
        <w:rPr>
          <w:sz w:val="28"/>
          <w:szCs w:val="28"/>
        </w:rPr>
      </w:pPr>
      <w:r>
        <w:rPr>
          <w:rFonts w:hint="eastAsia"/>
          <w:sz w:val="28"/>
          <w:szCs w:val="28"/>
          <w:lang w:eastAsia="zh-CN"/>
        </w:rPr>
        <w:t>（</w:t>
      </w:r>
      <w:r>
        <w:rPr>
          <w:rFonts w:hint="eastAsia"/>
          <w:sz w:val="28"/>
          <w:szCs w:val="28"/>
          <w:lang w:val="en-US" w:eastAsia="zh-CN"/>
        </w:rPr>
        <w:t>2</w:t>
      </w:r>
      <w:r>
        <w:rPr>
          <w:rFonts w:hint="eastAsia"/>
          <w:sz w:val="28"/>
          <w:szCs w:val="28"/>
          <w:lang w:eastAsia="zh-CN"/>
        </w:rPr>
        <w:t>）</w:t>
      </w:r>
      <w:r>
        <w:rPr>
          <w:sz w:val="28"/>
          <w:szCs w:val="28"/>
        </w:rPr>
        <w:t>回扩过程中应控制回扩速度</w:t>
      </w:r>
      <w:r>
        <w:rPr>
          <w:rFonts w:hint="eastAsia"/>
          <w:sz w:val="28"/>
          <w:szCs w:val="28"/>
          <w:lang w:val="en-US" w:eastAsia="zh-CN"/>
        </w:rPr>
        <w:t>1m/min</w:t>
      </w:r>
      <w:r>
        <w:rPr>
          <w:sz w:val="28"/>
          <w:szCs w:val="28"/>
        </w:rPr>
        <w:t>，扩孔太快会造成钻头切削下来的石屑块大，从而碎渣多，孔内不干净。采用大量泥浆，慢速回扩，让孔洞泥浆达到</w:t>
      </w:r>
      <w:r>
        <w:rPr>
          <w:rFonts w:hint="eastAsia"/>
          <w:sz w:val="28"/>
          <w:szCs w:val="28"/>
          <w:lang w:eastAsia="zh-CN"/>
        </w:rPr>
        <w:t>饱满</w:t>
      </w:r>
      <w:r>
        <w:rPr>
          <w:sz w:val="28"/>
          <w:szCs w:val="28"/>
        </w:rPr>
        <w:t>。</w:t>
      </w:r>
    </w:p>
    <w:p>
      <w:pPr>
        <w:ind w:firstLine="560"/>
        <w:outlineLvl w:val="1"/>
        <w:rPr>
          <w:sz w:val="28"/>
          <w:szCs w:val="28"/>
        </w:rPr>
      </w:pPr>
      <w:bookmarkStart w:id="240" w:name="_Toc25622"/>
      <w:bookmarkStart w:id="241" w:name="_Toc26624"/>
      <w:bookmarkStart w:id="242" w:name="_Toc32304"/>
      <w:bookmarkStart w:id="243" w:name="_Toc24754"/>
      <w:bookmarkStart w:id="244" w:name="_Toc15888"/>
      <w:bookmarkStart w:id="245" w:name="_Toc19565"/>
      <w:bookmarkStart w:id="246" w:name="_Toc21531819"/>
      <w:bookmarkStart w:id="247" w:name="_Toc9841"/>
      <w:r>
        <w:rPr>
          <w:rFonts w:hint="eastAsia"/>
          <w:sz w:val="28"/>
          <w:szCs w:val="28"/>
          <w:lang w:val="en-US" w:eastAsia="zh-CN"/>
        </w:rPr>
        <w:t>10、</w:t>
      </w:r>
      <w:r>
        <w:rPr>
          <w:sz w:val="28"/>
          <w:szCs w:val="28"/>
        </w:rPr>
        <w:t>管线的回拖</w:t>
      </w:r>
      <w:bookmarkEnd w:id="240"/>
      <w:bookmarkEnd w:id="241"/>
      <w:bookmarkEnd w:id="242"/>
      <w:bookmarkEnd w:id="243"/>
      <w:bookmarkEnd w:id="244"/>
      <w:bookmarkEnd w:id="245"/>
      <w:bookmarkEnd w:id="246"/>
      <w:bookmarkEnd w:id="247"/>
    </w:p>
    <w:p>
      <w:pPr>
        <w:ind w:firstLine="560"/>
        <w:outlineLvl w:val="9"/>
        <w:rPr>
          <w:sz w:val="28"/>
          <w:szCs w:val="28"/>
        </w:rPr>
      </w:pPr>
      <w:r>
        <w:rPr>
          <w:rFonts w:hint="eastAsia"/>
          <w:sz w:val="28"/>
          <w:szCs w:val="28"/>
          <w:lang w:val="en-US" w:eastAsia="zh-CN"/>
        </w:rPr>
        <w:t>10.1</w:t>
      </w:r>
      <w:r>
        <w:rPr>
          <w:sz w:val="28"/>
          <w:szCs w:val="28"/>
        </w:rPr>
        <w:t>回拖</w:t>
      </w:r>
    </w:p>
    <w:p>
      <w:pPr>
        <w:ind w:firstLine="560"/>
        <w:outlineLvl w:val="9"/>
        <w:rPr>
          <w:sz w:val="28"/>
          <w:szCs w:val="28"/>
        </w:rPr>
      </w:pPr>
      <w:r>
        <w:rPr>
          <w:rFonts w:hint="eastAsia"/>
          <w:sz w:val="28"/>
          <w:szCs w:val="28"/>
          <w:lang w:val="en-US" w:eastAsia="zh-CN"/>
        </w:rPr>
        <w:t>10.1.1</w:t>
      </w:r>
      <w:r>
        <w:rPr>
          <w:sz w:val="28"/>
          <w:szCs w:val="28"/>
        </w:rPr>
        <w:t>当扩孔完成之后，装上适当的扩孔器、旋转接头、U型环、穿越管进行回拖工作。检查扩孔器内各通道及泥浆喷嘴是否畅通，确认合格后方可连接。全部连接完后应送泥浆冲洗，检查各泥浆喷嘴是否正常，确信合格后方可进行回拖施工。回拖过程中要认真观察泥浆运行情况及旋转接头、U型环、回拖头的连接情况，确保各部连接紧固。</w:t>
      </w:r>
    </w:p>
    <w:p>
      <w:pPr>
        <w:ind w:firstLine="560"/>
        <w:outlineLvl w:val="9"/>
        <w:rPr>
          <w:color w:val="auto"/>
          <w:sz w:val="28"/>
          <w:szCs w:val="28"/>
        </w:rPr>
      </w:pPr>
      <w:r>
        <w:rPr>
          <w:rFonts w:hint="eastAsia"/>
          <w:color w:val="auto"/>
          <w:sz w:val="28"/>
          <w:szCs w:val="28"/>
        </w:rPr>
        <w:t>管线清管试压、钻导向孔、预扩孔、管线回拖施工为</w:t>
      </w:r>
      <w:r>
        <w:rPr>
          <w:color w:val="auto"/>
          <w:sz w:val="28"/>
          <w:szCs w:val="28"/>
        </w:rPr>
        <w:t>24h连续作业。</w:t>
      </w:r>
    </w:p>
    <w:p>
      <w:pPr>
        <w:ind w:firstLine="560"/>
        <w:outlineLvl w:val="9"/>
        <w:rPr>
          <w:sz w:val="28"/>
          <w:szCs w:val="28"/>
        </w:rPr>
      </w:pPr>
      <w:r>
        <w:rPr>
          <w:rFonts w:hint="eastAsia"/>
          <w:sz w:val="28"/>
          <w:szCs w:val="28"/>
          <w:lang w:val="en-US" w:eastAsia="zh-CN"/>
        </w:rPr>
        <w:t>10.1.2</w:t>
      </w:r>
      <w:r>
        <w:rPr>
          <w:sz w:val="28"/>
          <w:szCs w:val="28"/>
        </w:rPr>
        <w:t>确保顺利完成扩孔及主管道顺利回拖的措施</w:t>
      </w:r>
      <w:r>
        <w:rPr>
          <w:rFonts w:hint="eastAsia"/>
          <w:sz w:val="28"/>
          <w:szCs w:val="28"/>
          <w:lang w:eastAsia="zh-CN"/>
        </w:rPr>
        <w:t>及</w:t>
      </w:r>
      <w:r>
        <w:rPr>
          <w:sz w:val="28"/>
          <w:szCs w:val="28"/>
        </w:rPr>
        <w:t>管道保护措施</w:t>
      </w:r>
    </w:p>
    <w:p>
      <w:pPr>
        <w:ind w:firstLine="560"/>
        <w:outlineLvl w:val="9"/>
        <w:rPr>
          <w:color w:val="auto"/>
          <w:sz w:val="28"/>
          <w:szCs w:val="28"/>
        </w:rPr>
      </w:pPr>
      <w:r>
        <w:rPr>
          <w:rFonts w:hint="eastAsia"/>
          <w:sz w:val="28"/>
          <w:szCs w:val="28"/>
          <w:lang w:val="en-US" w:eastAsia="zh-CN"/>
        </w:rPr>
        <w:t>10.1.2.1</w:t>
      </w:r>
      <w:r>
        <w:rPr>
          <w:sz w:val="28"/>
          <w:szCs w:val="28"/>
        </w:rPr>
        <w:t>导向孔曲线满足设计要求</w:t>
      </w:r>
    </w:p>
    <w:p>
      <w:pPr>
        <w:ind w:firstLine="560"/>
        <w:outlineLvl w:val="9"/>
        <w:rPr>
          <w:sz w:val="28"/>
          <w:szCs w:val="28"/>
        </w:rPr>
      </w:pPr>
      <w:r>
        <w:rPr>
          <w:rFonts w:hint="eastAsia"/>
          <w:color w:val="auto"/>
          <w:sz w:val="28"/>
          <w:szCs w:val="28"/>
        </w:rPr>
        <w:t>导向孔是以后各级预扩孔和回拖管道的基础。控向员严格按图纸设计</w:t>
      </w:r>
      <w:r>
        <w:rPr>
          <w:rFonts w:hint="eastAsia"/>
          <w:color w:val="auto"/>
          <w:sz w:val="28"/>
          <w:szCs w:val="28"/>
          <w:lang w:eastAsia="zh-CN"/>
        </w:rPr>
        <w:t>高程</w:t>
      </w:r>
      <w:r>
        <w:rPr>
          <w:rFonts w:hint="eastAsia"/>
          <w:color w:val="auto"/>
          <w:sz w:val="28"/>
          <w:szCs w:val="28"/>
        </w:rPr>
        <w:t>进行</w:t>
      </w:r>
      <w:r>
        <w:rPr>
          <w:rFonts w:hint="eastAsia"/>
          <w:sz w:val="28"/>
          <w:szCs w:val="28"/>
        </w:rPr>
        <w:t>控向，控制单根钻杆的折角变化，保证穿越曲率半径、管底最大埋深、入土角及出土角均能达到相应设计规范的要求。要确保导向孔的成形质量，控制出土点的精度，导向孔曲线要光滑并达到</w:t>
      </w:r>
      <w:r>
        <w:rPr>
          <w:rFonts w:hint="eastAsia"/>
          <w:color w:val="auto"/>
          <w:sz w:val="28"/>
          <w:szCs w:val="28"/>
        </w:rPr>
        <w:t>管道弹性半径</w:t>
      </w:r>
      <w:r>
        <w:rPr>
          <w:rFonts w:hint="eastAsia"/>
          <w:color w:val="auto"/>
          <w:sz w:val="28"/>
          <w:szCs w:val="28"/>
          <w:lang w:val="en-US" w:eastAsia="zh-CN"/>
        </w:rPr>
        <w:t>1500D</w:t>
      </w:r>
      <w:r>
        <w:rPr>
          <w:rFonts w:hint="eastAsia"/>
          <w:color w:val="auto"/>
          <w:sz w:val="21"/>
          <w:szCs w:val="21"/>
          <w:lang w:val="en-US" w:eastAsia="zh-CN"/>
        </w:rPr>
        <w:t>1</w:t>
      </w:r>
      <w:r>
        <w:rPr>
          <w:rFonts w:hint="eastAsia"/>
          <w:color w:val="auto"/>
          <w:sz w:val="28"/>
          <w:szCs w:val="28"/>
        </w:rPr>
        <w:t>要求。</w:t>
      </w:r>
    </w:p>
    <w:p>
      <w:pPr>
        <w:ind w:firstLine="560"/>
        <w:rPr>
          <w:sz w:val="28"/>
          <w:szCs w:val="28"/>
        </w:rPr>
      </w:pPr>
      <w:r>
        <w:rPr>
          <w:rFonts w:hint="eastAsia"/>
          <w:sz w:val="28"/>
          <w:szCs w:val="28"/>
          <w:lang w:val="en-US" w:eastAsia="zh-CN"/>
        </w:rPr>
        <w:t>10.1.2.2</w:t>
      </w:r>
      <w:r>
        <w:rPr>
          <w:sz w:val="28"/>
          <w:szCs w:val="28"/>
        </w:rPr>
        <w:t>合理的扩孔工艺</w:t>
      </w:r>
    </w:p>
    <w:p>
      <w:pPr>
        <w:ind w:firstLine="560"/>
        <w:rPr>
          <w:sz w:val="28"/>
          <w:szCs w:val="28"/>
        </w:rPr>
      </w:pPr>
      <w:r>
        <w:rPr>
          <w:rFonts w:hint="eastAsia"/>
          <w:sz w:val="28"/>
          <w:szCs w:val="28"/>
        </w:rPr>
        <w:t>合理组合扩孔器系列，</w:t>
      </w:r>
      <w:r>
        <w:rPr>
          <w:sz w:val="28"/>
          <w:szCs w:val="28"/>
        </w:rPr>
        <w:t>扩孔阶段将飞翼式扩孔器</w:t>
      </w:r>
      <w:r>
        <w:rPr>
          <w:rFonts w:hint="eastAsia"/>
          <w:sz w:val="28"/>
          <w:szCs w:val="28"/>
        </w:rPr>
        <w:t>、钢齿压轮扩孔器</w:t>
      </w:r>
      <w:r>
        <w:rPr>
          <w:sz w:val="28"/>
          <w:szCs w:val="28"/>
        </w:rPr>
        <w:t>与桶式扩孔器配合使用</w:t>
      </w:r>
      <w:r>
        <w:rPr>
          <w:rFonts w:hint="eastAsia"/>
          <w:sz w:val="28"/>
          <w:szCs w:val="28"/>
          <w:lang w:eastAsia="zh-CN"/>
        </w:rPr>
        <w:t>，</w:t>
      </w:r>
      <w:r>
        <w:rPr>
          <w:rFonts w:hint="eastAsia"/>
          <w:sz w:val="28"/>
          <w:szCs w:val="28"/>
        </w:rPr>
        <w:t>确保了孔道成形质量。确定合理的扩孔速度，</w:t>
      </w:r>
      <w:r>
        <w:rPr>
          <w:rFonts w:hint="eastAsia"/>
          <w:color w:val="auto"/>
          <w:sz w:val="28"/>
          <w:szCs w:val="28"/>
        </w:rPr>
        <w:t>使泥浆和钻屑比例</w:t>
      </w:r>
      <w:r>
        <w:rPr>
          <w:rFonts w:hint="eastAsia"/>
          <w:color w:val="auto"/>
          <w:sz w:val="28"/>
          <w:szCs w:val="28"/>
          <w:lang w:eastAsia="zh-CN"/>
        </w:rPr>
        <w:t>低于</w:t>
      </w:r>
      <w:r>
        <w:rPr>
          <w:color w:val="auto"/>
          <w:sz w:val="28"/>
          <w:szCs w:val="28"/>
        </w:rPr>
        <w:t>1：1，</w:t>
      </w:r>
      <w:r>
        <w:rPr>
          <w:sz w:val="28"/>
          <w:szCs w:val="28"/>
        </w:rPr>
        <w:t>降低回拖力和扭矩。</w:t>
      </w:r>
    </w:p>
    <w:p>
      <w:pPr>
        <w:ind w:firstLine="560"/>
        <w:rPr>
          <w:sz w:val="28"/>
          <w:szCs w:val="28"/>
        </w:rPr>
      </w:pPr>
      <w:r>
        <w:rPr>
          <w:rFonts w:hint="eastAsia"/>
          <w:sz w:val="28"/>
          <w:szCs w:val="28"/>
          <w:lang w:val="en-US" w:eastAsia="zh-CN"/>
        </w:rPr>
        <w:t>10.1.2.3</w:t>
      </w:r>
      <w:r>
        <w:rPr>
          <w:sz w:val="28"/>
          <w:szCs w:val="28"/>
        </w:rPr>
        <w:t>优化泥浆配方</w:t>
      </w:r>
    </w:p>
    <w:p>
      <w:pPr>
        <w:ind w:firstLine="560"/>
        <w:rPr>
          <w:rFonts w:hint="eastAsia"/>
          <w:sz w:val="28"/>
          <w:szCs w:val="28"/>
        </w:rPr>
      </w:pPr>
      <w:r>
        <w:rPr>
          <w:rFonts w:hint="eastAsia"/>
          <w:sz w:val="28"/>
          <w:szCs w:val="28"/>
        </w:rPr>
        <w:t>性能好的泥浆能起到悬浮</w:t>
      </w:r>
      <w:r>
        <w:rPr>
          <w:rFonts w:hint="eastAsia"/>
          <w:sz w:val="28"/>
          <w:szCs w:val="28"/>
          <w:lang w:eastAsia="zh-CN"/>
        </w:rPr>
        <w:t>钻</w:t>
      </w:r>
      <w:r>
        <w:rPr>
          <w:rFonts w:hint="eastAsia"/>
          <w:sz w:val="28"/>
          <w:szCs w:val="28"/>
        </w:rPr>
        <w:t>屑、携带</w:t>
      </w:r>
      <w:r>
        <w:rPr>
          <w:rFonts w:hint="eastAsia"/>
          <w:sz w:val="28"/>
          <w:szCs w:val="28"/>
          <w:lang w:eastAsia="zh-CN"/>
        </w:rPr>
        <w:t>钻</w:t>
      </w:r>
      <w:r>
        <w:rPr>
          <w:rFonts w:hint="eastAsia"/>
          <w:sz w:val="28"/>
          <w:szCs w:val="28"/>
        </w:rPr>
        <w:t>屑及稳定</w:t>
      </w:r>
      <w:r>
        <w:rPr>
          <w:rFonts w:hint="eastAsia"/>
          <w:sz w:val="28"/>
          <w:szCs w:val="28"/>
          <w:lang w:eastAsia="zh-CN"/>
        </w:rPr>
        <w:t>护</w:t>
      </w:r>
      <w:r>
        <w:rPr>
          <w:rFonts w:hint="eastAsia"/>
          <w:sz w:val="28"/>
          <w:szCs w:val="28"/>
        </w:rPr>
        <w:t>壁的作用。注意观察井眼泥浆返回情况，每小时取样一</w:t>
      </w:r>
      <w:r>
        <w:rPr>
          <w:rFonts w:hint="eastAsia"/>
          <w:color w:val="auto"/>
          <w:sz w:val="28"/>
          <w:szCs w:val="28"/>
        </w:rPr>
        <w:t>次，并做好记录，以便准确判断钻进及回拖过程中不同穿越地层的地质情况，优化泥浆配方，</w:t>
      </w:r>
      <w:r>
        <w:rPr>
          <w:rFonts w:hint="eastAsia"/>
          <w:sz w:val="28"/>
          <w:szCs w:val="28"/>
        </w:rPr>
        <w:t>调节泥浆性能，确保孔洞的稳定及成孔的进行。在回拖过程中，提高泥浆的润滑性，保证降低摩阻，增强携岩效果。</w:t>
      </w:r>
    </w:p>
    <w:p>
      <w:pPr>
        <w:outlineLvl w:val="9"/>
        <w:rPr>
          <w:rFonts w:hint="eastAsia"/>
          <w:b w:val="0"/>
          <w:bCs w:val="0"/>
          <w:sz w:val="32"/>
          <w:szCs w:val="32"/>
          <w:lang w:eastAsia="zh-CN"/>
        </w:rPr>
      </w:pPr>
      <w:bookmarkStart w:id="248" w:name="_Toc20412"/>
      <w:r>
        <w:rPr>
          <w:rFonts w:hint="eastAsia"/>
          <w:b w:val="0"/>
          <w:bCs w:val="0"/>
          <w:sz w:val="28"/>
          <w:szCs w:val="28"/>
          <w:lang w:eastAsia="zh-CN"/>
        </w:rPr>
        <w:t>泥浆具体要求如下表：</w:t>
      </w:r>
      <w:bookmarkEnd w:id="248"/>
    </w:p>
    <w:p>
      <w:pPr>
        <w:jc w:val="center"/>
        <w:outlineLvl w:val="9"/>
        <w:rPr>
          <w:rFonts w:hint="default"/>
          <w:b w:val="0"/>
          <w:bCs w:val="0"/>
          <w:sz w:val="28"/>
          <w:szCs w:val="28"/>
          <w:lang w:val="en-US" w:eastAsia="zh-CN"/>
        </w:rPr>
      </w:pPr>
      <w:r>
        <w:rPr>
          <w:rFonts w:hint="eastAsia"/>
          <w:b w:val="0"/>
          <w:bCs w:val="0"/>
          <w:sz w:val="28"/>
          <w:szCs w:val="28"/>
          <w:lang w:eastAsia="zh-CN"/>
        </w:rPr>
        <w:t xml:space="preserve">泥浆配比及粘度（S） </w:t>
      </w:r>
      <w:bookmarkStart w:id="249" w:name="_Toc27146"/>
    </w:p>
    <w:p>
      <w:pPr>
        <w:bidi w:val="0"/>
        <w:jc w:val="center"/>
        <w:rPr>
          <w:rFonts w:hint="default"/>
          <w:lang w:val="en-US" w:eastAsia="zh-CN"/>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2"/>
        <w:gridCol w:w="2114"/>
        <w:gridCol w:w="3329"/>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2" w:type="dxa"/>
          </w:tcPr>
          <w:p>
            <w:pPr>
              <w:keepNext w:val="0"/>
              <w:keepLines w:val="0"/>
              <w:suppressLineNumbers w:val="0"/>
              <w:bidi w:val="0"/>
              <w:spacing w:before="0" w:beforeAutospacing="0" w:after="0" w:afterAutospacing="0"/>
              <w:ind w:left="0" w:right="0"/>
              <w:jc w:val="center"/>
              <w:rPr>
                <w:rFonts w:hint="eastAsia"/>
                <w:vertAlign w:val="baseline"/>
                <w:lang w:val="en-US" w:eastAsia="zh-CN"/>
              </w:rPr>
            </w:pPr>
            <w:r>
              <w:rPr>
                <w:rFonts w:hint="eastAsia"/>
                <w:vertAlign w:val="baseline"/>
                <w:lang w:val="en-US" w:eastAsia="zh-CN"/>
              </w:rPr>
              <w:t>序 号</w:t>
            </w:r>
          </w:p>
        </w:tc>
        <w:tc>
          <w:tcPr>
            <w:tcW w:w="2114" w:type="dxa"/>
          </w:tcPr>
          <w:p>
            <w:pPr>
              <w:keepNext w:val="0"/>
              <w:keepLines w:val="0"/>
              <w:suppressLineNumbers w:val="0"/>
              <w:bidi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土 质</w:t>
            </w:r>
          </w:p>
        </w:tc>
        <w:tc>
          <w:tcPr>
            <w:tcW w:w="3329" w:type="dxa"/>
          </w:tcPr>
          <w:p>
            <w:pPr>
              <w:keepNext w:val="0"/>
              <w:keepLines w:val="0"/>
              <w:suppressLineNumbers w:val="0"/>
              <w:bidi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配比量</w:t>
            </w:r>
          </w:p>
        </w:tc>
        <w:tc>
          <w:tcPr>
            <w:tcW w:w="2025" w:type="dxa"/>
          </w:tcPr>
          <w:p>
            <w:pPr>
              <w:keepNext w:val="0"/>
              <w:keepLines w:val="0"/>
              <w:suppressLineNumbers w:val="0"/>
              <w:bidi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粘 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2" w:type="dxa"/>
          </w:tcPr>
          <w:p>
            <w:pPr>
              <w:keepNext w:val="0"/>
              <w:keepLines w:val="0"/>
              <w:suppressLineNumbers w:val="0"/>
              <w:bidi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1</w:t>
            </w:r>
          </w:p>
        </w:tc>
        <w:tc>
          <w:tcPr>
            <w:tcW w:w="2114" w:type="dxa"/>
          </w:tcPr>
          <w:p>
            <w:pPr>
              <w:keepNext w:val="0"/>
              <w:keepLines w:val="0"/>
              <w:suppressLineNumbers w:val="0"/>
              <w:bidi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粘土层</w:t>
            </w:r>
          </w:p>
        </w:tc>
        <w:tc>
          <w:tcPr>
            <w:tcW w:w="3329" w:type="dxa"/>
          </w:tcPr>
          <w:p>
            <w:pPr>
              <w:keepNext w:val="0"/>
              <w:keepLines w:val="0"/>
              <w:suppressLineNumbers w:val="0"/>
              <w:bidi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API膨润土  30kg/m³水</w:t>
            </w:r>
          </w:p>
        </w:tc>
        <w:tc>
          <w:tcPr>
            <w:tcW w:w="2025" w:type="dxa"/>
          </w:tcPr>
          <w:p>
            <w:pPr>
              <w:keepNext w:val="0"/>
              <w:keepLines w:val="0"/>
              <w:suppressLineNumbers w:val="0"/>
              <w:bidi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30-35s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2" w:type="dxa"/>
          </w:tcPr>
          <w:p>
            <w:pPr>
              <w:keepNext w:val="0"/>
              <w:keepLines w:val="0"/>
              <w:suppressLineNumbers w:val="0"/>
              <w:bidi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2</w:t>
            </w:r>
          </w:p>
        </w:tc>
        <w:tc>
          <w:tcPr>
            <w:tcW w:w="2114" w:type="dxa"/>
          </w:tcPr>
          <w:p>
            <w:pPr>
              <w:keepNext w:val="0"/>
              <w:keepLines w:val="0"/>
              <w:suppressLineNumbers w:val="0"/>
              <w:bidi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一般地层</w:t>
            </w:r>
          </w:p>
        </w:tc>
        <w:tc>
          <w:tcPr>
            <w:tcW w:w="3329" w:type="dxa"/>
          </w:tcPr>
          <w:p>
            <w:pPr>
              <w:keepNext w:val="0"/>
              <w:keepLines w:val="0"/>
              <w:suppressLineNumbers w:val="0"/>
              <w:bidi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API膨润土  35kg/m³水</w:t>
            </w:r>
          </w:p>
        </w:tc>
        <w:tc>
          <w:tcPr>
            <w:tcW w:w="2025" w:type="dxa"/>
          </w:tcPr>
          <w:p>
            <w:pPr>
              <w:keepNext w:val="0"/>
              <w:keepLines w:val="0"/>
              <w:suppressLineNumbers w:val="0"/>
              <w:bidi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35-40s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2" w:type="dxa"/>
          </w:tcPr>
          <w:p>
            <w:pPr>
              <w:keepNext w:val="0"/>
              <w:keepLines w:val="0"/>
              <w:suppressLineNumbers w:val="0"/>
              <w:bidi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3</w:t>
            </w:r>
          </w:p>
        </w:tc>
        <w:tc>
          <w:tcPr>
            <w:tcW w:w="2114" w:type="dxa"/>
          </w:tcPr>
          <w:p>
            <w:pPr>
              <w:keepNext w:val="0"/>
              <w:keepLines w:val="0"/>
              <w:suppressLineNumbers w:val="0"/>
              <w:bidi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粉土地层</w:t>
            </w:r>
          </w:p>
        </w:tc>
        <w:tc>
          <w:tcPr>
            <w:tcW w:w="3329" w:type="dxa"/>
          </w:tcPr>
          <w:p>
            <w:pPr>
              <w:keepNext w:val="0"/>
              <w:keepLines w:val="0"/>
              <w:suppressLineNumbers w:val="0"/>
              <w:bidi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API膨润土 45kg/m³水</w:t>
            </w:r>
          </w:p>
        </w:tc>
        <w:tc>
          <w:tcPr>
            <w:tcW w:w="2025" w:type="dxa"/>
          </w:tcPr>
          <w:p>
            <w:pPr>
              <w:keepNext w:val="0"/>
              <w:keepLines w:val="0"/>
              <w:suppressLineNumbers w:val="0"/>
              <w:bidi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40-45s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2" w:type="dxa"/>
          </w:tcPr>
          <w:p>
            <w:pPr>
              <w:keepNext w:val="0"/>
              <w:keepLines w:val="0"/>
              <w:suppressLineNumbers w:val="0"/>
              <w:bidi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4</w:t>
            </w:r>
          </w:p>
        </w:tc>
        <w:tc>
          <w:tcPr>
            <w:tcW w:w="2114" w:type="dxa"/>
          </w:tcPr>
          <w:p>
            <w:pPr>
              <w:keepNext w:val="0"/>
              <w:keepLines w:val="0"/>
              <w:suppressLineNumbers w:val="0"/>
              <w:bidi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砂层</w:t>
            </w:r>
          </w:p>
        </w:tc>
        <w:tc>
          <w:tcPr>
            <w:tcW w:w="3329" w:type="dxa"/>
          </w:tcPr>
          <w:p>
            <w:pPr>
              <w:keepNext w:val="0"/>
              <w:keepLines w:val="0"/>
              <w:suppressLineNumbers w:val="0"/>
              <w:bidi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API膨润土  50kg/m³水</w:t>
            </w:r>
          </w:p>
        </w:tc>
        <w:tc>
          <w:tcPr>
            <w:tcW w:w="2025" w:type="dxa"/>
          </w:tcPr>
          <w:p>
            <w:pPr>
              <w:keepNext w:val="0"/>
              <w:keepLines w:val="0"/>
              <w:suppressLineNumbers w:val="0"/>
              <w:bidi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45-50s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2" w:type="dxa"/>
          </w:tcPr>
          <w:p>
            <w:pPr>
              <w:keepNext w:val="0"/>
              <w:keepLines w:val="0"/>
              <w:suppressLineNumbers w:val="0"/>
              <w:bidi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5</w:t>
            </w:r>
          </w:p>
        </w:tc>
        <w:tc>
          <w:tcPr>
            <w:tcW w:w="2114" w:type="dxa"/>
          </w:tcPr>
          <w:p>
            <w:pPr>
              <w:keepNext w:val="0"/>
              <w:keepLines w:val="0"/>
              <w:suppressLineNumbers w:val="0"/>
              <w:bidi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流砂层</w:t>
            </w:r>
          </w:p>
        </w:tc>
        <w:tc>
          <w:tcPr>
            <w:tcW w:w="3329" w:type="dxa"/>
          </w:tcPr>
          <w:p>
            <w:pPr>
              <w:keepNext w:val="0"/>
              <w:keepLines w:val="0"/>
              <w:suppressLineNumbers w:val="0"/>
              <w:bidi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API膨润土  60kg/m³水</w:t>
            </w:r>
          </w:p>
        </w:tc>
        <w:tc>
          <w:tcPr>
            <w:tcW w:w="2025" w:type="dxa"/>
          </w:tcPr>
          <w:p>
            <w:pPr>
              <w:keepNext w:val="0"/>
              <w:keepLines w:val="0"/>
              <w:suppressLineNumbers w:val="0"/>
              <w:bidi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60-70s</w:t>
            </w:r>
          </w:p>
        </w:tc>
      </w:tr>
      <w:bookmarkEnd w:id="249"/>
    </w:tbl>
    <w:p>
      <w:pPr>
        <w:ind w:firstLine="560"/>
        <w:rPr>
          <w:rFonts w:hint="eastAsia"/>
          <w:sz w:val="28"/>
          <w:szCs w:val="28"/>
        </w:rPr>
      </w:pPr>
      <w:r>
        <w:rPr>
          <w:rFonts w:hint="eastAsia"/>
          <w:sz w:val="28"/>
          <w:szCs w:val="28"/>
          <w:lang w:val="en-US" w:eastAsia="zh-CN"/>
        </w:rPr>
        <w:t>10.1.2.4</w:t>
      </w:r>
      <w:r>
        <w:rPr>
          <w:sz w:val="28"/>
          <w:szCs w:val="28"/>
        </w:rPr>
        <w:t>发送沟的开</w:t>
      </w:r>
      <w:r>
        <w:rPr>
          <w:rFonts w:hint="eastAsia"/>
          <w:sz w:val="28"/>
          <w:szCs w:val="28"/>
        </w:rPr>
        <w:t>挖</w:t>
      </w:r>
    </w:p>
    <w:p>
      <w:pPr>
        <w:ind w:firstLine="560"/>
        <w:rPr>
          <w:sz w:val="28"/>
          <w:szCs w:val="28"/>
        </w:rPr>
      </w:pPr>
      <w:r>
        <w:rPr>
          <w:rFonts w:hint="eastAsia"/>
          <w:sz w:val="28"/>
          <w:szCs w:val="28"/>
        </w:rPr>
        <w:t>发送沟的开挖要达到设计要求</w:t>
      </w:r>
      <w:r>
        <w:rPr>
          <w:rFonts w:hint="eastAsia"/>
          <w:sz w:val="28"/>
          <w:szCs w:val="28"/>
          <w:lang w:eastAsia="zh-CN"/>
        </w:rPr>
        <w:t>，发送沟尺寸：长</w:t>
      </w:r>
      <w:r>
        <w:rPr>
          <w:rFonts w:hint="eastAsia"/>
          <w:sz w:val="28"/>
          <w:szCs w:val="28"/>
          <w:lang w:val="en-US" w:eastAsia="zh-CN"/>
        </w:rPr>
        <w:t>度15m最深处2m，最大坡度10°</w:t>
      </w:r>
      <w:r>
        <w:rPr>
          <w:rFonts w:hint="eastAsia"/>
          <w:color w:val="auto"/>
          <w:sz w:val="28"/>
          <w:szCs w:val="28"/>
        </w:rPr>
        <w:t>，</w:t>
      </w:r>
      <w:r>
        <w:rPr>
          <w:rFonts w:hint="eastAsia"/>
          <w:sz w:val="28"/>
          <w:szCs w:val="28"/>
        </w:rPr>
        <w:t>中心线要和穿越轴线重合。发送沟内不得有石块、树根和硬物等，沟内注水，确保将管线安全。</w:t>
      </w:r>
    </w:p>
    <w:p>
      <w:pPr>
        <w:ind w:firstLine="560"/>
        <w:rPr>
          <w:sz w:val="28"/>
          <w:szCs w:val="28"/>
        </w:rPr>
      </w:pPr>
      <w:r>
        <w:rPr>
          <w:rFonts w:hint="eastAsia"/>
          <w:sz w:val="28"/>
          <w:szCs w:val="28"/>
          <w:lang w:val="en-US" w:eastAsia="zh-CN"/>
        </w:rPr>
        <w:t>10.1.2.5</w:t>
      </w:r>
      <w:r>
        <w:rPr>
          <w:sz w:val="28"/>
          <w:szCs w:val="28"/>
        </w:rPr>
        <w:t>锚固箱的加固</w:t>
      </w:r>
    </w:p>
    <w:p>
      <w:pPr>
        <w:ind w:firstLine="560"/>
        <w:rPr>
          <w:sz w:val="28"/>
          <w:szCs w:val="28"/>
        </w:rPr>
      </w:pPr>
      <w:r>
        <w:rPr>
          <w:rFonts w:hint="eastAsia"/>
          <w:sz w:val="28"/>
          <w:szCs w:val="28"/>
        </w:rPr>
        <w:t>在</w:t>
      </w:r>
      <w:r>
        <w:rPr>
          <w:rFonts w:hint="eastAsia"/>
          <w:color w:val="auto"/>
          <w:sz w:val="28"/>
          <w:szCs w:val="28"/>
        </w:rPr>
        <w:t>钻机前用</w:t>
      </w:r>
      <w:r>
        <w:rPr>
          <w:rFonts w:hint="eastAsia"/>
          <w:color w:val="auto"/>
          <w:sz w:val="28"/>
          <w:szCs w:val="28"/>
          <w:lang w:eastAsia="zh-CN"/>
        </w:rPr>
        <w:t>地锚箱进行加固</w:t>
      </w:r>
      <w:r>
        <w:rPr>
          <w:color w:val="auto"/>
          <w:sz w:val="28"/>
          <w:szCs w:val="28"/>
        </w:rPr>
        <w:t>。地锚</w:t>
      </w:r>
      <w:r>
        <w:rPr>
          <w:rFonts w:hint="eastAsia"/>
          <w:color w:val="auto"/>
          <w:sz w:val="28"/>
          <w:szCs w:val="28"/>
          <w:lang w:eastAsia="zh-CN"/>
        </w:rPr>
        <w:t>箱</w:t>
      </w:r>
      <w:r>
        <w:rPr>
          <w:color w:val="auto"/>
          <w:sz w:val="28"/>
          <w:szCs w:val="28"/>
        </w:rPr>
        <w:t>的合理加固能使钻机充分发挥出自身的性能，增强钻机的抗风险能力。</w:t>
      </w:r>
    </w:p>
    <w:p>
      <w:pPr>
        <w:ind w:firstLine="560"/>
        <w:rPr>
          <w:sz w:val="28"/>
          <w:szCs w:val="28"/>
        </w:rPr>
      </w:pPr>
      <w:r>
        <w:rPr>
          <w:rFonts w:hint="eastAsia"/>
          <w:sz w:val="28"/>
          <w:szCs w:val="28"/>
          <w:lang w:val="en-US" w:eastAsia="zh-CN"/>
        </w:rPr>
        <w:t>10.1.2.6</w:t>
      </w:r>
      <w:r>
        <w:rPr>
          <w:sz w:val="28"/>
          <w:szCs w:val="28"/>
        </w:rPr>
        <w:t>钻具的检查</w:t>
      </w:r>
    </w:p>
    <w:p>
      <w:pPr>
        <w:ind w:firstLine="560"/>
        <w:rPr>
          <w:sz w:val="28"/>
          <w:szCs w:val="28"/>
        </w:rPr>
      </w:pPr>
      <w:r>
        <w:rPr>
          <w:rFonts w:hint="eastAsia"/>
          <w:sz w:val="28"/>
          <w:szCs w:val="28"/>
        </w:rPr>
        <w:t>在开钻施工前认真检查钻杆、扩孔器</w:t>
      </w:r>
      <w:r>
        <w:rPr>
          <w:rFonts w:hint="eastAsia"/>
          <w:color w:val="auto"/>
          <w:sz w:val="28"/>
          <w:szCs w:val="28"/>
        </w:rPr>
        <w:t>、卸扣、</w:t>
      </w:r>
      <w:r>
        <w:rPr>
          <w:rFonts w:hint="eastAsia"/>
          <w:sz w:val="28"/>
          <w:szCs w:val="28"/>
        </w:rPr>
        <w:t>万向节等钻具，</w:t>
      </w:r>
      <w:r>
        <w:rPr>
          <w:rFonts w:hint="eastAsia"/>
          <w:sz w:val="28"/>
          <w:szCs w:val="28"/>
          <w:lang w:eastAsia="zh-CN"/>
        </w:rPr>
        <w:t>配合校核、配套使用。</w:t>
      </w:r>
      <w:r>
        <w:rPr>
          <w:rFonts w:hint="eastAsia"/>
          <w:sz w:val="28"/>
          <w:szCs w:val="28"/>
        </w:rPr>
        <w:t>清洗丝扣并进行无损检测，确保内部无损伤，在扩孔、回拖前还要检查并确保扩孔器的水眼畅通，卸扣无变形、锁销完好，万向节丝扣润滑，对钻杆要进行严格的选择。</w:t>
      </w:r>
    </w:p>
    <w:p>
      <w:pPr>
        <w:ind w:firstLine="560"/>
        <w:rPr>
          <w:sz w:val="28"/>
          <w:szCs w:val="28"/>
        </w:rPr>
      </w:pPr>
      <w:r>
        <w:rPr>
          <w:rFonts w:hint="eastAsia"/>
          <w:sz w:val="28"/>
          <w:szCs w:val="28"/>
          <w:lang w:val="en-US" w:eastAsia="zh-CN"/>
        </w:rPr>
        <w:t>10.1.2.7</w:t>
      </w:r>
      <w:r>
        <w:rPr>
          <w:sz w:val="28"/>
          <w:szCs w:val="28"/>
        </w:rPr>
        <w:t>助力</w:t>
      </w:r>
    </w:p>
    <w:p>
      <w:pPr>
        <w:ind w:firstLine="560"/>
        <w:rPr>
          <w:sz w:val="28"/>
          <w:szCs w:val="28"/>
        </w:rPr>
      </w:pPr>
      <w:r>
        <w:rPr>
          <w:rFonts w:hint="eastAsia"/>
          <w:sz w:val="28"/>
          <w:szCs w:val="28"/>
        </w:rPr>
        <w:t>在回拖过程中，如果发现回拖力迅速增大、钻机回拖困难，就采取助力的措施。具体做法是：在回拖管</w:t>
      </w:r>
      <w:r>
        <w:rPr>
          <w:rFonts w:hint="eastAsia"/>
          <w:color w:val="auto"/>
          <w:sz w:val="28"/>
          <w:szCs w:val="28"/>
        </w:rPr>
        <w:t>道尾部的左右对称地分别焊上一个拉环</w:t>
      </w:r>
      <w:r>
        <w:rPr>
          <w:rFonts w:hint="eastAsia"/>
          <w:sz w:val="28"/>
          <w:szCs w:val="28"/>
        </w:rPr>
        <w:t>，</w:t>
      </w:r>
      <w:r>
        <w:rPr>
          <w:rFonts w:hint="eastAsia"/>
          <w:sz w:val="28"/>
          <w:szCs w:val="28"/>
          <w:lang w:eastAsia="zh-CN"/>
        </w:rPr>
        <w:t>拉环采用</w:t>
      </w:r>
      <w:r>
        <w:rPr>
          <w:rFonts w:hint="default" w:ascii="Calibri" w:hAnsi="Calibri" w:cs="Calibri"/>
          <w:sz w:val="28"/>
          <w:szCs w:val="28"/>
          <w:lang w:val="en-US" w:eastAsia="zh-CN"/>
        </w:rPr>
        <w:t>Ф</w:t>
      </w:r>
      <w:r>
        <w:rPr>
          <w:rFonts w:hint="eastAsia" w:ascii="Calibri" w:hAnsi="Calibri" w:cs="Calibri"/>
          <w:sz w:val="28"/>
          <w:szCs w:val="28"/>
          <w:lang w:val="en-US" w:eastAsia="zh-CN"/>
        </w:rPr>
        <w:t>2</w:t>
      </w:r>
      <w:r>
        <w:rPr>
          <w:rFonts w:hint="eastAsia" w:ascii="Calibri" w:hAnsi="Calibri" w:cs="Calibri"/>
          <w:color w:val="auto"/>
          <w:sz w:val="28"/>
          <w:szCs w:val="28"/>
          <w:lang w:val="en-US" w:eastAsia="zh-CN"/>
        </w:rPr>
        <w:t>0圆钢</w:t>
      </w:r>
      <w:r>
        <w:rPr>
          <w:rFonts w:hint="eastAsia" w:ascii="Calibri" w:hAnsi="Calibri" w:cs="Calibri"/>
          <w:b w:val="0"/>
          <w:bCs w:val="0"/>
          <w:color w:val="auto"/>
          <w:sz w:val="28"/>
          <w:szCs w:val="28"/>
          <w:lang w:val="en-US" w:eastAsia="zh-CN"/>
        </w:rPr>
        <w:t>，</w:t>
      </w:r>
      <w:r>
        <w:rPr>
          <w:rFonts w:hint="eastAsia"/>
          <w:b w:val="0"/>
          <w:bCs w:val="0"/>
          <w:color w:val="auto"/>
          <w:sz w:val="28"/>
          <w:szCs w:val="28"/>
        </w:rPr>
        <w:t>在两边用单斗、推土机、吊管机</w:t>
      </w:r>
      <w:r>
        <w:rPr>
          <w:rFonts w:hint="eastAsia"/>
          <w:color w:val="auto"/>
          <w:sz w:val="28"/>
          <w:szCs w:val="28"/>
        </w:rPr>
        <w:t>等</w:t>
      </w:r>
      <w:r>
        <w:rPr>
          <w:rFonts w:hint="eastAsia"/>
          <w:sz w:val="28"/>
          <w:szCs w:val="28"/>
        </w:rPr>
        <w:t>设备拉住拉环，同时助力。或将气动冲击锤连接至管道尾端在拉力增大时产生向前的冲击力助力。</w:t>
      </w:r>
    </w:p>
    <w:p>
      <w:pPr>
        <w:ind w:firstLine="560"/>
        <w:rPr>
          <w:sz w:val="28"/>
          <w:szCs w:val="28"/>
        </w:rPr>
      </w:pPr>
      <w:r>
        <w:rPr>
          <w:rFonts w:hint="eastAsia"/>
          <w:sz w:val="28"/>
          <w:szCs w:val="28"/>
          <w:lang w:val="en-US" w:eastAsia="zh-CN"/>
        </w:rPr>
        <w:t>10.1.2.8</w:t>
      </w:r>
      <w:r>
        <w:rPr>
          <w:sz w:val="28"/>
          <w:szCs w:val="28"/>
        </w:rPr>
        <w:t>缩短施工周期</w:t>
      </w:r>
    </w:p>
    <w:p>
      <w:pPr>
        <w:ind w:firstLine="560"/>
        <w:rPr>
          <w:rFonts w:hint="eastAsia"/>
          <w:sz w:val="28"/>
          <w:szCs w:val="28"/>
        </w:rPr>
      </w:pPr>
      <w:r>
        <w:rPr>
          <w:rFonts w:hint="eastAsia"/>
          <w:sz w:val="28"/>
          <w:szCs w:val="28"/>
        </w:rPr>
        <w:t>时间越短，孔道塌方的可能性就越小。要及时更换扩孔器、连接回拖管道等。</w:t>
      </w:r>
      <w:r>
        <w:rPr>
          <w:rFonts w:hint="eastAsia"/>
          <w:b w:val="0"/>
          <w:bCs w:val="0"/>
          <w:color w:val="auto"/>
          <w:sz w:val="28"/>
          <w:szCs w:val="28"/>
        </w:rPr>
        <w:t>在人员、设备及材料等方面要确保能满足施工需要，</w:t>
      </w:r>
      <w:r>
        <w:rPr>
          <w:rFonts w:hint="eastAsia"/>
          <w:sz w:val="28"/>
          <w:szCs w:val="28"/>
        </w:rPr>
        <w:t>不能影响施工进度、延误工期。</w:t>
      </w:r>
    </w:p>
    <w:p>
      <w:pPr>
        <w:numPr>
          <w:ilvl w:val="0"/>
          <w:numId w:val="0"/>
        </w:numPr>
        <w:ind w:firstLine="560" w:firstLineChars="200"/>
        <w:outlineLvl w:val="1"/>
        <w:rPr>
          <w:color w:val="auto"/>
          <w:sz w:val="28"/>
          <w:szCs w:val="28"/>
        </w:rPr>
      </w:pPr>
      <w:bookmarkStart w:id="250" w:name="_Toc8805"/>
      <w:r>
        <w:rPr>
          <w:rFonts w:hint="eastAsia"/>
          <w:color w:val="auto"/>
          <w:sz w:val="28"/>
          <w:szCs w:val="28"/>
          <w:lang w:val="en-US" w:eastAsia="zh-CN"/>
        </w:rPr>
        <w:t>11、</w:t>
      </w:r>
      <w:r>
        <w:rPr>
          <w:color w:val="auto"/>
          <w:sz w:val="28"/>
          <w:szCs w:val="28"/>
        </w:rPr>
        <w:t>造斜段回填</w:t>
      </w:r>
      <w:bookmarkEnd w:id="250"/>
    </w:p>
    <w:p>
      <w:pPr>
        <w:numPr>
          <w:ilvl w:val="0"/>
          <w:numId w:val="0"/>
        </w:numPr>
        <w:ind w:firstLine="560" w:firstLineChars="200"/>
        <w:outlineLvl w:val="9"/>
        <w:rPr>
          <w:rFonts w:hint="eastAsia"/>
          <w:lang w:eastAsia="zh-CN"/>
        </w:rPr>
      </w:pPr>
      <w:r>
        <w:rPr>
          <w:color w:val="auto"/>
          <w:sz w:val="28"/>
          <w:szCs w:val="28"/>
        </w:rPr>
        <w:t>造斜段回填采用原土</w:t>
      </w:r>
      <w:r>
        <w:rPr>
          <w:rFonts w:hint="eastAsia"/>
          <w:color w:val="auto"/>
          <w:sz w:val="28"/>
          <w:szCs w:val="28"/>
          <w:lang w:eastAsia="zh-CN"/>
        </w:rPr>
        <w:t>，管顶</w:t>
      </w:r>
      <w:r>
        <w:rPr>
          <w:rFonts w:hint="eastAsia"/>
          <w:color w:val="auto"/>
          <w:sz w:val="28"/>
          <w:szCs w:val="28"/>
          <w:lang w:val="en-US" w:eastAsia="zh-CN"/>
        </w:rPr>
        <w:t>500mm以下人工</w:t>
      </w:r>
      <w:r>
        <w:rPr>
          <w:rFonts w:hint="eastAsia"/>
          <w:color w:val="auto"/>
          <w:sz w:val="28"/>
          <w:szCs w:val="28"/>
          <w:lang w:eastAsia="zh-CN"/>
        </w:rPr>
        <w:t>分层回填，每层不大于</w:t>
      </w:r>
      <w:r>
        <w:rPr>
          <w:rFonts w:hint="eastAsia"/>
          <w:color w:val="auto"/>
          <w:sz w:val="28"/>
          <w:szCs w:val="28"/>
          <w:lang w:val="en-US" w:eastAsia="zh-CN"/>
        </w:rPr>
        <w:t>200mm；管顶500mm以上采用机械分层回填，每层不大于300mm</w:t>
      </w:r>
      <w:r>
        <w:rPr>
          <w:color w:val="auto"/>
          <w:sz w:val="28"/>
          <w:szCs w:val="28"/>
        </w:rPr>
        <w:t>。</w:t>
      </w:r>
      <w:r>
        <w:rPr>
          <w:rFonts w:hint="eastAsia"/>
          <w:color w:val="auto"/>
          <w:sz w:val="28"/>
          <w:szCs w:val="28"/>
          <w:lang w:eastAsia="zh-CN"/>
        </w:rPr>
        <w:t>压实度要求参照下表：</w:t>
      </w:r>
    </w:p>
    <w:p>
      <w:pPr>
        <w:jc w:val="center"/>
        <w:rPr>
          <w:rFonts w:hint="eastAsia" w:ascii="宋体" w:hAnsi="宋体" w:eastAsia="宋体" w:cs="宋体"/>
          <w:sz w:val="28"/>
          <w:szCs w:val="28"/>
          <w:lang w:val="en-US" w:eastAsia="zh-CN"/>
        </w:rPr>
      </w:pPr>
      <w:r>
        <w:rPr>
          <w:rFonts w:hint="eastAsia" w:ascii="宋体" w:hAnsi="宋体" w:eastAsia="宋体" w:cs="宋体"/>
          <w:color w:val="000000"/>
          <w:kern w:val="0"/>
          <w:sz w:val="28"/>
          <w:szCs w:val="28"/>
          <w:lang w:eastAsia="zh-CN"/>
        </w:rPr>
        <w:t>柔性管道沟槽回填土压实度</w:t>
      </w:r>
    </w:p>
    <w:tbl>
      <w:tblPr>
        <w:tblStyle w:val="21"/>
        <w:tblW w:w="93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1330"/>
        <w:gridCol w:w="1330"/>
        <w:gridCol w:w="1382"/>
        <w:gridCol w:w="1278"/>
        <w:gridCol w:w="1330"/>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2660" w:type="dxa"/>
            <w:gridSpan w:val="2"/>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槽内部位</w:t>
            </w:r>
          </w:p>
        </w:tc>
        <w:tc>
          <w:tcPr>
            <w:tcW w:w="1330"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压实度</w:t>
            </w:r>
          </w:p>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lang w:eastAsia="zh-CN"/>
              </w:rPr>
              <w:t>）</w:t>
            </w:r>
          </w:p>
        </w:tc>
        <w:tc>
          <w:tcPr>
            <w:tcW w:w="1382"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回填材料</w:t>
            </w:r>
          </w:p>
        </w:tc>
        <w:tc>
          <w:tcPr>
            <w:tcW w:w="260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检查数量</w:t>
            </w:r>
          </w:p>
        </w:tc>
        <w:tc>
          <w:tcPr>
            <w:tcW w:w="1336"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2660" w:type="dxa"/>
            <w:gridSpan w:val="2"/>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kern w:val="0"/>
                <w:sz w:val="24"/>
                <w:szCs w:val="24"/>
              </w:rPr>
            </w:pPr>
          </w:p>
        </w:tc>
        <w:tc>
          <w:tcPr>
            <w:tcW w:w="1330"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kern w:val="0"/>
                <w:sz w:val="24"/>
                <w:szCs w:val="24"/>
              </w:rPr>
            </w:pPr>
          </w:p>
        </w:tc>
        <w:tc>
          <w:tcPr>
            <w:tcW w:w="1382"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kern w:val="0"/>
                <w:sz w:val="24"/>
                <w:szCs w:val="24"/>
              </w:rPr>
            </w:pPr>
          </w:p>
        </w:tc>
        <w:tc>
          <w:tcPr>
            <w:tcW w:w="1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范围</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点数</w:t>
            </w:r>
          </w:p>
        </w:tc>
        <w:tc>
          <w:tcPr>
            <w:tcW w:w="1336"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330"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管道基础</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leftChars="0" w:right="0" w:firstLine="0" w:firstLineChars="0"/>
              <w:jc w:val="both"/>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管底基础</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90</w:t>
            </w:r>
          </w:p>
        </w:tc>
        <w:tc>
          <w:tcPr>
            <w:tcW w:w="1382"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中、粗砂</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p>
        </w:tc>
        <w:tc>
          <w:tcPr>
            <w:tcW w:w="1336"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eastAsia="zh-CN"/>
              </w:rPr>
              <w:t>用环刀法检查或采用现行国家标准《土工试验方法标准》</w:t>
            </w:r>
            <w:r>
              <w:rPr>
                <w:rFonts w:hint="eastAsia" w:ascii="宋体" w:hAnsi="宋体" w:eastAsia="宋体" w:cs="宋体"/>
                <w:color w:val="000000"/>
                <w:kern w:val="0"/>
                <w:sz w:val="24"/>
                <w:szCs w:val="24"/>
                <w:lang w:val="en-US" w:eastAsia="zh-CN"/>
              </w:rPr>
              <w:t>GB/T50123中其他方法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330"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kern w:val="0"/>
                <w:sz w:val="24"/>
                <w:szCs w:val="24"/>
              </w:rPr>
            </w:pP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leftChars="0" w:right="0" w:firstLine="0" w:firstLineChars="0"/>
              <w:jc w:val="both"/>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管道有效支撑角范围</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95</w:t>
            </w:r>
          </w:p>
        </w:tc>
        <w:tc>
          <w:tcPr>
            <w:tcW w:w="1382"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kern w:val="0"/>
                <w:sz w:val="24"/>
                <w:szCs w:val="24"/>
              </w:rPr>
            </w:pPr>
          </w:p>
        </w:tc>
        <w:tc>
          <w:tcPr>
            <w:tcW w:w="1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both"/>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eastAsia="zh-CN"/>
              </w:rPr>
              <w:t>每</w:t>
            </w:r>
            <w:r>
              <w:rPr>
                <w:rFonts w:hint="eastAsia" w:ascii="宋体" w:hAnsi="宋体" w:eastAsia="宋体" w:cs="宋体"/>
                <w:color w:val="000000"/>
                <w:kern w:val="0"/>
                <w:sz w:val="24"/>
                <w:szCs w:val="24"/>
                <w:lang w:val="en-US" w:eastAsia="zh-CN"/>
              </w:rPr>
              <w:t>100m</w:t>
            </w:r>
          </w:p>
        </w:tc>
        <w:tc>
          <w:tcPr>
            <w:tcW w:w="1330"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leftChars="0" w:right="0" w:firstLine="0" w:firstLineChars="0"/>
              <w:jc w:val="both"/>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每层每侧一组（每组</w:t>
            </w:r>
            <w:r>
              <w:rPr>
                <w:rFonts w:hint="eastAsia" w:ascii="宋体" w:hAnsi="宋体" w:eastAsia="宋体" w:cs="宋体"/>
                <w:color w:val="000000"/>
                <w:kern w:val="0"/>
                <w:sz w:val="24"/>
                <w:szCs w:val="24"/>
                <w:lang w:val="en-US" w:eastAsia="zh-CN"/>
              </w:rPr>
              <w:t>3点</w:t>
            </w:r>
            <w:r>
              <w:rPr>
                <w:rFonts w:hint="eastAsia" w:ascii="宋体" w:hAnsi="宋体" w:eastAsia="宋体" w:cs="宋体"/>
                <w:color w:val="000000"/>
                <w:kern w:val="0"/>
                <w:sz w:val="24"/>
                <w:szCs w:val="24"/>
                <w:lang w:eastAsia="zh-CN"/>
              </w:rPr>
              <w:t>）</w:t>
            </w:r>
          </w:p>
        </w:tc>
        <w:tc>
          <w:tcPr>
            <w:tcW w:w="1336"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26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管道两侧</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95</w:t>
            </w:r>
          </w:p>
        </w:tc>
        <w:tc>
          <w:tcPr>
            <w:tcW w:w="1382"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eastAsia="zh-CN"/>
              </w:rPr>
              <w:t>中、粗砂、碎石屑、最大粒径小于</w:t>
            </w:r>
            <w:r>
              <w:rPr>
                <w:rFonts w:hint="eastAsia" w:ascii="宋体" w:hAnsi="宋体" w:eastAsia="宋体" w:cs="宋体"/>
                <w:color w:val="000000"/>
                <w:kern w:val="0"/>
                <w:sz w:val="24"/>
                <w:szCs w:val="24"/>
                <w:lang w:val="en-US" w:eastAsia="zh-CN"/>
              </w:rPr>
              <w:t>40mm的砂砾或符合要求的原土</w:t>
            </w:r>
          </w:p>
        </w:tc>
        <w:tc>
          <w:tcPr>
            <w:tcW w:w="1278"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leftChars="0" w:right="0" w:firstLine="0" w:firstLineChars="0"/>
              <w:jc w:val="both"/>
              <w:rPr>
                <w:rFonts w:hint="eastAsia" w:ascii="宋体" w:hAnsi="宋体" w:eastAsia="宋体" w:cs="宋体"/>
                <w:color w:val="000000"/>
                <w:kern w:val="0"/>
                <w:sz w:val="24"/>
                <w:szCs w:val="24"/>
                <w:lang w:val="en-US" w:eastAsia="zh-CN"/>
              </w:rPr>
            </w:pPr>
          </w:p>
        </w:tc>
        <w:tc>
          <w:tcPr>
            <w:tcW w:w="1330"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kern w:val="0"/>
                <w:sz w:val="24"/>
                <w:szCs w:val="24"/>
              </w:rPr>
            </w:pPr>
          </w:p>
        </w:tc>
        <w:tc>
          <w:tcPr>
            <w:tcW w:w="1336"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330"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eastAsia="zh-CN"/>
              </w:rPr>
              <w:t>管顶以上</w:t>
            </w:r>
            <w:r>
              <w:rPr>
                <w:rFonts w:hint="eastAsia" w:ascii="宋体" w:hAnsi="宋体" w:eastAsia="宋体" w:cs="宋体"/>
                <w:color w:val="000000"/>
                <w:kern w:val="0"/>
                <w:sz w:val="24"/>
                <w:szCs w:val="24"/>
                <w:lang w:val="en-US" w:eastAsia="zh-CN"/>
              </w:rPr>
              <w:t>500mm</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leftChars="0" w:right="0" w:firstLine="0" w:firstLineChars="0"/>
              <w:jc w:val="both"/>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管道两侧</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90</w:t>
            </w:r>
          </w:p>
        </w:tc>
        <w:tc>
          <w:tcPr>
            <w:tcW w:w="1382"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kern w:val="0"/>
                <w:sz w:val="24"/>
                <w:szCs w:val="24"/>
              </w:rPr>
            </w:pPr>
          </w:p>
        </w:tc>
        <w:tc>
          <w:tcPr>
            <w:tcW w:w="1278"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kern w:val="0"/>
                <w:sz w:val="24"/>
                <w:szCs w:val="24"/>
              </w:rPr>
            </w:pPr>
          </w:p>
        </w:tc>
        <w:tc>
          <w:tcPr>
            <w:tcW w:w="1330"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kern w:val="0"/>
                <w:sz w:val="24"/>
                <w:szCs w:val="24"/>
              </w:rPr>
            </w:pPr>
          </w:p>
        </w:tc>
        <w:tc>
          <w:tcPr>
            <w:tcW w:w="1336"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330"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kern w:val="0"/>
                <w:sz w:val="24"/>
                <w:szCs w:val="24"/>
              </w:rPr>
            </w:pP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leftChars="0" w:right="0" w:firstLine="0" w:firstLineChars="0"/>
              <w:jc w:val="both"/>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管道上部</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85±2</w:t>
            </w:r>
          </w:p>
        </w:tc>
        <w:tc>
          <w:tcPr>
            <w:tcW w:w="1382"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kern w:val="0"/>
                <w:sz w:val="24"/>
                <w:szCs w:val="24"/>
              </w:rPr>
            </w:pPr>
          </w:p>
        </w:tc>
        <w:tc>
          <w:tcPr>
            <w:tcW w:w="1278"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kern w:val="0"/>
                <w:sz w:val="24"/>
                <w:szCs w:val="24"/>
              </w:rPr>
            </w:pPr>
          </w:p>
        </w:tc>
        <w:tc>
          <w:tcPr>
            <w:tcW w:w="1330"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kern w:val="0"/>
                <w:sz w:val="24"/>
                <w:szCs w:val="24"/>
              </w:rPr>
            </w:pPr>
          </w:p>
        </w:tc>
        <w:tc>
          <w:tcPr>
            <w:tcW w:w="1336"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2660" w:type="dxa"/>
            <w:gridSpan w:val="2"/>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leftChars="0" w:right="0" w:firstLine="0" w:firstLineChars="0"/>
              <w:jc w:val="both"/>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eastAsia="zh-CN"/>
              </w:rPr>
              <w:t>管顶</w:t>
            </w:r>
            <w:r>
              <w:rPr>
                <w:rFonts w:hint="eastAsia" w:ascii="宋体" w:hAnsi="宋体" w:eastAsia="宋体" w:cs="宋体"/>
                <w:color w:val="000000"/>
                <w:kern w:val="0"/>
                <w:sz w:val="24"/>
                <w:szCs w:val="24"/>
                <w:lang w:val="en-US" w:eastAsia="zh-CN"/>
              </w:rPr>
              <w:t>500以上</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≥90</w:t>
            </w:r>
          </w:p>
        </w:tc>
        <w:tc>
          <w:tcPr>
            <w:tcW w:w="1382" w:type="dxa"/>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原土回填</w:t>
            </w:r>
          </w:p>
        </w:tc>
        <w:tc>
          <w:tcPr>
            <w:tcW w:w="1278"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kern w:val="0"/>
                <w:sz w:val="24"/>
                <w:szCs w:val="24"/>
              </w:rPr>
            </w:pPr>
          </w:p>
        </w:tc>
        <w:tc>
          <w:tcPr>
            <w:tcW w:w="1330"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kern w:val="0"/>
                <w:sz w:val="24"/>
                <w:szCs w:val="24"/>
              </w:rPr>
            </w:pPr>
          </w:p>
        </w:tc>
        <w:tc>
          <w:tcPr>
            <w:tcW w:w="1336"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kern w:val="0"/>
                <w:sz w:val="24"/>
                <w:szCs w:val="24"/>
              </w:rPr>
            </w:pPr>
          </w:p>
        </w:tc>
      </w:tr>
    </w:tbl>
    <w:p>
      <w:pPr>
        <w:pStyle w:val="9"/>
        <w:numPr>
          <w:ilvl w:val="0"/>
          <w:numId w:val="0"/>
        </w:numPr>
        <w:ind w:leftChars="0"/>
        <w:rPr>
          <w:rFonts w:hint="eastAsia"/>
          <w:sz w:val="32"/>
          <w:szCs w:val="40"/>
          <w:lang w:val="en-US" w:eastAsia="zh-CN"/>
        </w:rPr>
      </w:pPr>
    </w:p>
    <w:p>
      <w:pPr>
        <w:pStyle w:val="9"/>
        <w:numPr>
          <w:ilvl w:val="0"/>
          <w:numId w:val="0"/>
        </w:numPr>
        <w:ind w:leftChars="0"/>
        <w:outlineLvl w:val="1"/>
        <w:rPr>
          <w:rFonts w:hint="eastAsia"/>
          <w:sz w:val="32"/>
          <w:szCs w:val="40"/>
          <w:lang w:val="en-US" w:eastAsia="zh-CN"/>
        </w:rPr>
      </w:pPr>
      <w:bookmarkStart w:id="251" w:name="_Toc3895"/>
      <w:bookmarkStart w:id="252" w:name="_Toc32474"/>
      <w:r>
        <w:rPr>
          <w:rFonts w:hint="eastAsia"/>
          <w:sz w:val="32"/>
          <w:szCs w:val="40"/>
          <w:lang w:val="en-US" w:eastAsia="zh-CN"/>
        </w:rPr>
        <w:t>12</w:t>
      </w:r>
      <w:r>
        <w:rPr>
          <w:rFonts w:hint="eastAsia" w:asciiTheme="minorHAnsi" w:hAnsiTheme="minorHAnsi" w:eastAsiaTheme="minorEastAsia" w:cstheme="minorBidi"/>
          <w:color w:val="000000" w:themeColor="text1"/>
          <w:kern w:val="2"/>
          <w:sz w:val="28"/>
          <w:szCs w:val="28"/>
          <w:lang w:val="en-US" w:eastAsia="zh-CN" w:bidi="ar-SA"/>
          <w14:textFill>
            <w14:solidFill>
              <w14:schemeClr w14:val="tx1"/>
            </w14:solidFill>
          </w14:textFill>
        </w:rPr>
        <w:t>、</w:t>
      </w:r>
      <w:r>
        <w:rPr>
          <w:rFonts w:hint="eastAsia"/>
          <w:sz w:val="32"/>
          <w:szCs w:val="40"/>
          <w:lang w:val="en-US" w:eastAsia="zh-CN"/>
        </w:rPr>
        <w:t>检查要求</w:t>
      </w:r>
      <w:bookmarkEnd w:id="251"/>
      <w:bookmarkEnd w:id="252"/>
    </w:p>
    <w:p>
      <w:pPr>
        <w:ind w:firstLine="560" w:firstLineChars="200"/>
        <w:outlineLvl w:val="9"/>
        <w:rPr>
          <w:rFonts w:hint="eastAsia" w:asciiTheme="minorHAnsi" w:hAnsiTheme="minorHAnsi" w:eastAsiaTheme="minorEastAsia" w:cstheme="minorBidi"/>
          <w:color w:val="000000" w:themeColor="text1"/>
          <w:kern w:val="2"/>
          <w:sz w:val="28"/>
          <w:szCs w:val="28"/>
          <w:lang w:val="en-US" w:eastAsia="zh-CN" w:bidi="ar-SA"/>
          <w14:textFill>
            <w14:solidFill>
              <w14:schemeClr w14:val="tx1"/>
            </w14:solidFill>
          </w14:textFill>
        </w:rPr>
      </w:pPr>
      <w:r>
        <w:rPr>
          <w:rFonts w:hint="eastAsia" w:asciiTheme="minorHAnsi" w:hAnsiTheme="minorHAnsi" w:eastAsiaTheme="minorEastAsia" w:cstheme="minorBidi"/>
          <w:color w:val="000000" w:themeColor="text1"/>
          <w:kern w:val="2"/>
          <w:sz w:val="28"/>
          <w:szCs w:val="28"/>
          <w:lang w:val="en-US" w:eastAsia="zh-CN" w:bidi="ar-SA"/>
          <w14:textFill>
            <w14:solidFill>
              <w14:schemeClr w14:val="tx1"/>
            </w14:solidFill>
          </w14:textFill>
        </w:rPr>
        <w:t>检查发动机完好状况：减震器固定螺栓已紧固到位，三滤及柴机油已定  期更换，发动机冷却液、柴机油液位符合要求，燃油充足，检查散热器、风扇、水泵及上下水管的完好情况。检查风扇皮带的涨紧度，检查发电机、电瓶固定情况，排除漏水漏油等异常现象；</w:t>
      </w:r>
    </w:p>
    <w:p>
      <w:pPr>
        <w:ind w:firstLine="560" w:firstLineChars="200"/>
        <w:outlineLvl w:val="9"/>
        <w:rPr>
          <w:rFonts w:hint="eastAsia" w:asciiTheme="minorHAnsi" w:hAnsiTheme="minorHAnsi" w:eastAsiaTheme="minorEastAsia" w:cstheme="minorBidi"/>
          <w:color w:val="000000" w:themeColor="text1"/>
          <w:kern w:val="2"/>
          <w:sz w:val="28"/>
          <w:szCs w:val="28"/>
          <w:lang w:val="en-US" w:eastAsia="zh-CN" w:bidi="ar-SA"/>
          <w14:textFill>
            <w14:solidFill>
              <w14:schemeClr w14:val="tx1"/>
            </w14:solidFill>
          </w14:textFill>
        </w:rPr>
      </w:pPr>
      <w:r>
        <w:rPr>
          <w:rFonts w:hint="eastAsia" w:asciiTheme="minorHAnsi" w:hAnsiTheme="minorHAnsi" w:eastAsiaTheme="minorEastAsia" w:cstheme="minorBidi"/>
          <w:color w:val="000000" w:themeColor="text1"/>
          <w:kern w:val="2"/>
          <w:sz w:val="28"/>
          <w:szCs w:val="28"/>
          <w:lang w:val="en-US" w:eastAsia="zh-CN" w:bidi="ar-SA"/>
          <w14:textFill>
            <w14:solidFill>
              <w14:schemeClr w14:val="tx1"/>
            </w14:solidFill>
          </w14:textFill>
        </w:rPr>
        <w:t>检查液压系统完好状况：液压泵、马达、操纵阀等运行平稳，无渗漏现象。液压油管外观有无磨损和老化，油管接头是否牢固无渗漏，检查控制手柄、操纵杆、按键是否灵活有效；液压油箱油量是否符合要求，检查油箱液位视窗，液位在油标中位既可；</w:t>
      </w:r>
    </w:p>
    <w:p>
      <w:pPr>
        <w:ind w:firstLine="560" w:firstLineChars="200"/>
        <w:outlineLvl w:val="9"/>
        <w:rPr>
          <w:rFonts w:hint="eastAsia" w:asciiTheme="minorHAnsi" w:hAnsiTheme="minorHAnsi" w:eastAsiaTheme="minorEastAsia" w:cstheme="minorBidi"/>
          <w:color w:val="000000" w:themeColor="text1"/>
          <w:kern w:val="2"/>
          <w:sz w:val="28"/>
          <w:szCs w:val="28"/>
          <w:lang w:val="en-US" w:eastAsia="zh-CN" w:bidi="ar-SA"/>
          <w14:textFill>
            <w14:solidFill>
              <w14:schemeClr w14:val="tx1"/>
            </w14:solidFill>
          </w14:textFill>
        </w:rPr>
      </w:pPr>
      <w:r>
        <w:rPr>
          <w:rFonts w:hint="eastAsia" w:asciiTheme="minorHAnsi" w:hAnsiTheme="minorHAnsi" w:eastAsiaTheme="minorEastAsia" w:cstheme="minorBidi"/>
          <w:color w:val="000000" w:themeColor="text1"/>
          <w:kern w:val="2"/>
          <w:sz w:val="28"/>
          <w:szCs w:val="28"/>
          <w:lang w:val="en-US" w:eastAsia="zh-CN" w:bidi="ar-SA"/>
          <w14:textFill>
            <w14:solidFill>
              <w14:schemeClr w14:val="tx1"/>
            </w14:solidFill>
          </w14:textFill>
        </w:rPr>
        <w:t>检查动力头齿轮箱体、推拉箱体、油缸、夹钳、地锚座螺栓有无松动，两侧连接的定位销板安装是否牢固；</w:t>
      </w:r>
    </w:p>
    <w:p>
      <w:pPr>
        <w:ind w:firstLine="560" w:firstLineChars="200"/>
        <w:outlineLvl w:val="9"/>
        <w:rPr>
          <w:rFonts w:hint="eastAsia" w:asciiTheme="minorHAnsi" w:hAnsiTheme="minorHAnsi" w:eastAsiaTheme="minorEastAsia" w:cstheme="minorBidi"/>
          <w:color w:val="000000" w:themeColor="text1"/>
          <w:kern w:val="2"/>
          <w:sz w:val="28"/>
          <w:szCs w:val="28"/>
          <w:lang w:val="en-US" w:eastAsia="zh-CN" w:bidi="ar-SA"/>
          <w14:textFill>
            <w14:solidFill>
              <w14:schemeClr w14:val="tx1"/>
            </w14:solidFill>
          </w14:textFill>
        </w:rPr>
      </w:pPr>
      <w:r>
        <w:rPr>
          <w:rFonts w:hint="eastAsia" w:asciiTheme="minorHAnsi" w:hAnsiTheme="minorHAnsi" w:eastAsiaTheme="minorEastAsia" w:cstheme="minorBidi"/>
          <w:color w:val="000000" w:themeColor="text1"/>
          <w:kern w:val="2"/>
          <w:sz w:val="28"/>
          <w:szCs w:val="28"/>
          <w:lang w:val="en-US" w:eastAsia="zh-CN" w:bidi="ar-SA"/>
          <w14:textFill>
            <w14:solidFill>
              <w14:schemeClr w14:val="tx1"/>
            </w14:solidFill>
          </w14:textFill>
        </w:rPr>
        <w:t>检查驱动轮、支重轮、托链轮、浮动油封情况和完好。履带的张紧情况，各部连接螺栓的紧固和润滑点的润滑情况；</w:t>
      </w:r>
    </w:p>
    <w:p>
      <w:pPr>
        <w:ind w:firstLine="560" w:firstLineChars="200"/>
        <w:outlineLvl w:val="9"/>
        <w:rPr>
          <w:rFonts w:hint="eastAsia" w:asciiTheme="minorHAnsi" w:hAnsiTheme="minorHAnsi" w:eastAsiaTheme="minorEastAsia" w:cstheme="minorBidi"/>
          <w:color w:val="000000" w:themeColor="text1"/>
          <w:kern w:val="2"/>
          <w:sz w:val="28"/>
          <w:szCs w:val="28"/>
          <w:lang w:val="en-US" w:eastAsia="zh-CN" w:bidi="ar-SA"/>
          <w14:textFill>
            <w14:solidFill>
              <w14:schemeClr w14:val="tx1"/>
            </w14:solidFill>
          </w14:textFill>
        </w:rPr>
      </w:pPr>
      <w:r>
        <w:rPr>
          <w:rFonts w:hint="eastAsia" w:asciiTheme="minorHAnsi" w:hAnsiTheme="minorHAnsi" w:eastAsiaTheme="minorEastAsia" w:cstheme="minorBidi"/>
          <w:color w:val="000000" w:themeColor="text1"/>
          <w:kern w:val="2"/>
          <w:sz w:val="28"/>
          <w:szCs w:val="28"/>
          <w:lang w:val="en-US" w:eastAsia="zh-CN" w:bidi="ar-SA"/>
          <w14:textFill>
            <w14:solidFill>
              <w14:schemeClr w14:val="tx1"/>
            </w14:solidFill>
          </w14:textFill>
        </w:rPr>
        <w:t>检查随车吊车，吊钩、滑轮、钢丝绳、钢丝绳卡及吊钩固定是否完好；</w:t>
      </w:r>
    </w:p>
    <w:p>
      <w:pPr>
        <w:ind w:firstLine="560" w:firstLineChars="200"/>
        <w:outlineLvl w:val="9"/>
        <w:rPr>
          <w:rFonts w:hint="eastAsia" w:asciiTheme="minorHAnsi" w:hAnsiTheme="minorHAnsi" w:eastAsiaTheme="minorEastAsia" w:cstheme="minorBidi"/>
          <w:color w:val="000000" w:themeColor="text1"/>
          <w:kern w:val="2"/>
          <w:sz w:val="28"/>
          <w:szCs w:val="28"/>
          <w:lang w:val="en-US" w:eastAsia="zh-CN" w:bidi="ar-SA"/>
          <w14:textFill>
            <w14:solidFill>
              <w14:schemeClr w14:val="tx1"/>
            </w14:solidFill>
          </w14:textFill>
        </w:rPr>
      </w:pPr>
      <w:r>
        <w:rPr>
          <w:rFonts w:hint="eastAsia" w:asciiTheme="minorHAnsi" w:hAnsiTheme="minorHAnsi" w:eastAsiaTheme="minorEastAsia" w:cstheme="minorBidi"/>
          <w:color w:val="000000" w:themeColor="text1"/>
          <w:kern w:val="2"/>
          <w:sz w:val="28"/>
          <w:szCs w:val="28"/>
          <w:lang w:val="en-US" w:eastAsia="zh-CN" w:bidi="ar-SA"/>
          <w14:textFill>
            <w14:solidFill>
              <w14:schemeClr w14:val="tx1"/>
            </w14:solidFill>
          </w14:textFill>
        </w:rPr>
        <w:t>检查电瓶电量是否充足，各种仪表、指示灯、急停开关、喇叭、电磁阀线圈是否完好有效，检查电气线路的各线端是否有松动，电气元件是否有损坏；</w:t>
      </w:r>
    </w:p>
    <w:p>
      <w:pPr>
        <w:ind w:firstLine="560" w:firstLineChars="200"/>
        <w:outlineLvl w:val="9"/>
        <w:rPr>
          <w:rFonts w:hint="eastAsia" w:asciiTheme="minorHAnsi" w:hAnsiTheme="minorHAnsi" w:eastAsiaTheme="minorEastAsia" w:cstheme="minorBidi"/>
          <w:color w:val="000000" w:themeColor="text1"/>
          <w:kern w:val="2"/>
          <w:sz w:val="28"/>
          <w:szCs w:val="28"/>
          <w:lang w:val="en-US" w:eastAsia="zh-CN" w:bidi="ar-SA"/>
          <w14:textFill>
            <w14:solidFill>
              <w14:schemeClr w14:val="tx1"/>
            </w14:solidFill>
          </w14:textFill>
        </w:rPr>
      </w:pPr>
      <w:r>
        <w:rPr>
          <w:rFonts w:hint="eastAsia" w:asciiTheme="minorHAnsi" w:hAnsiTheme="minorHAnsi" w:eastAsiaTheme="minorEastAsia" w:cstheme="minorBidi"/>
          <w:color w:val="000000" w:themeColor="text1"/>
          <w:kern w:val="2"/>
          <w:sz w:val="28"/>
          <w:szCs w:val="28"/>
          <w:lang w:val="en-US" w:eastAsia="zh-CN" w:bidi="ar-SA"/>
          <w14:textFill>
            <w14:solidFill>
              <w14:schemeClr w14:val="tx1"/>
            </w14:solidFill>
          </w14:textFill>
        </w:rPr>
        <w:t>检查液压系统各阀手柄及所有电控开关是否在中位、泥浆泵手柄是否在空挡位、确认柴油机油门在怠速位；</w:t>
      </w:r>
    </w:p>
    <w:p>
      <w:pPr>
        <w:ind w:firstLine="560" w:firstLineChars="200"/>
        <w:outlineLvl w:val="9"/>
        <w:rPr>
          <w:rFonts w:hint="eastAsia" w:asciiTheme="minorHAnsi" w:hAnsiTheme="minorHAnsi" w:eastAsiaTheme="minorEastAsia" w:cstheme="minorBidi"/>
          <w:color w:val="000000" w:themeColor="text1"/>
          <w:kern w:val="2"/>
          <w:sz w:val="28"/>
          <w:szCs w:val="28"/>
          <w:lang w:val="en-US" w:eastAsia="zh-CN" w:bidi="ar-SA"/>
          <w14:textFill>
            <w14:solidFill>
              <w14:schemeClr w14:val="tx1"/>
            </w14:solidFill>
          </w14:textFill>
        </w:rPr>
      </w:pPr>
      <w:r>
        <w:rPr>
          <w:rFonts w:hint="eastAsia" w:asciiTheme="minorHAnsi" w:hAnsiTheme="minorHAnsi" w:eastAsiaTheme="minorEastAsia" w:cstheme="minorBidi"/>
          <w:color w:val="000000" w:themeColor="text1"/>
          <w:kern w:val="2"/>
          <w:sz w:val="28"/>
          <w:szCs w:val="28"/>
          <w:lang w:val="en-US" w:eastAsia="zh-CN" w:bidi="ar-SA"/>
          <w14:textFill>
            <w14:solidFill>
              <w14:schemeClr w14:val="tx1"/>
            </w14:solidFill>
          </w14:textFill>
        </w:rPr>
        <w:t>检查旋转水封的密封性、泥浆泵活塞的密封性、泥浆泵上水管与接头之间的密封性；</w:t>
      </w:r>
    </w:p>
    <w:p>
      <w:pPr>
        <w:ind w:firstLine="560" w:firstLineChars="200"/>
        <w:outlineLvl w:val="9"/>
        <w:rPr>
          <w:rFonts w:hint="eastAsia" w:asciiTheme="minorHAnsi" w:hAnsiTheme="minorHAnsi" w:eastAsiaTheme="minorEastAsia" w:cstheme="minorBidi"/>
          <w:color w:val="000000" w:themeColor="text1"/>
          <w:kern w:val="2"/>
          <w:sz w:val="28"/>
          <w:szCs w:val="28"/>
          <w:lang w:val="en-US" w:eastAsia="zh-CN" w:bidi="ar-SA"/>
          <w14:textFill>
            <w14:solidFill>
              <w14:schemeClr w14:val="tx1"/>
            </w14:solidFill>
          </w14:textFill>
        </w:rPr>
      </w:pPr>
      <w:r>
        <w:rPr>
          <w:rFonts w:hint="eastAsia" w:asciiTheme="minorHAnsi" w:hAnsiTheme="minorHAnsi" w:eastAsiaTheme="minorEastAsia" w:cstheme="minorBidi"/>
          <w:color w:val="000000" w:themeColor="text1"/>
          <w:kern w:val="2"/>
          <w:sz w:val="28"/>
          <w:szCs w:val="28"/>
          <w:lang w:val="en-US" w:eastAsia="zh-CN" w:bidi="ar-SA"/>
          <w14:textFill>
            <w14:solidFill>
              <w14:schemeClr w14:val="tx1"/>
            </w14:solidFill>
          </w14:textFill>
        </w:rPr>
        <w:t>根据迈通钻机全机润滑示意图标注位置，在钻机润滑部位加注充分的润滑油或润滑脂。</w:t>
      </w:r>
    </w:p>
    <w:p>
      <w:pPr>
        <w:ind w:firstLine="560" w:firstLineChars="200"/>
        <w:outlineLvl w:val="9"/>
        <w:rPr>
          <w:szCs w:val="30"/>
          <w:lang w:val="en-US"/>
        </w:rPr>
      </w:pPr>
      <w:r>
        <w:rPr>
          <w:rFonts w:hint="eastAsia" w:asciiTheme="minorHAnsi" w:hAnsiTheme="minorHAnsi" w:eastAsiaTheme="minorEastAsia" w:cstheme="minorBidi"/>
          <w:color w:val="000000" w:themeColor="text1"/>
          <w:kern w:val="2"/>
          <w:sz w:val="28"/>
          <w:szCs w:val="28"/>
          <w:lang w:val="en-US" w:eastAsia="zh-CN" w:bidi="ar-SA"/>
          <w14:textFill>
            <w14:solidFill>
              <w14:schemeClr w14:val="tx1"/>
            </w14:solidFill>
          </w14:textFill>
        </w:rPr>
        <w:t>检查标定导向仪器是否完好，探棒电量是否充足，导向仪、管线探测仪显示深度、面向角、地下管线分布等信号清晰。</w:t>
      </w:r>
    </w:p>
    <w:p>
      <w:pPr>
        <w:pStyle w:val="9"/>
        <w:numPr>
          <w:ilvl w:val="0"/>
          <w:numId w:val="0"/>
        </w:numPr>
        <w:outlineLvl w:val="0"/>
        <w:rPr>
          <w:rFonts w:hint="default" w:ascii="Times New Roman" w:hAnsi="Times New Roman" w:eastAsia="宋体" w:cs="宋体"/>
          <w:b/>
          <w:kern w:val="44"/>
          <w:sz w:val="44"/>
          <w:szCs w:val="44"/>
          <w:lang w:val="en-US" w:eastAsia="zh-CN" w:bidi="ar"/>
        </w:rPr>
      </w:pPr>
      <w:bookmarkStart w:id="253" w:name="_Toc250895198"/>
      <w:bookmarkStart w:id="254" w:name="_Toc250899332"/>
      <w:bookmarkStart w:id="255" w:name="_Toc257118570"/>
      <w:bookmarkStart w:id="256" w:name="_Toc250899850"/>
      <w:bookmarkStart w:id="257" w:name="_Toc250894930"/>
      <w:bookmarkStart w:id="258" w:name="_Toc257283205"/>
      <w:bookmarkStart w:id="259" w:name="_Toc17486"/>
      <w:r>
        <w:rPr>
          <w:rFonts w:hint="eastAsia" w:ascii="Times New Roman" w:hAnsi="Times New Roman" w:eastAsia="宋体" w:cs="宋体"/>
          <w:b/>
          <w:kern w:val="44"/>
          <w:sz w:val="44"/>
          <w:szCs w:val="44"/>
          <w:lang w:val="en-US" w:eastAsia="zh-CN" w:bidi="ar"/>
        </w:rPr>
        <w:t>六、</w:t>
      </w:r>
      <w:bookmarkEnd w:id="253"/>
      <w:bookmarkEnd w:id="254"/>
      <w:bookmarkEnd w:id="255"/>
      <w:bookmarkEnd w:id="256"/>
      <w:bookmarkEnd w:id="257"/>
      <w:bookmarkEnd w:id="258"/>
      <w:bookmarkStart w:id="260" w:name="_Toc250895199"/>
      <w:bookmarkStart w:id="261" w:name="_Toc250894931"/>
      <w:r>
        <w:rPr>
          <w:rFonts w:hint="eastAsia" w:ascii="Times New Roman" w:hAnsi="Times New Roman" w:eastAsia="宋体" w:cs="宋体"/>
          <w:b/>
          <w:kern w:val="44"/>
          <w:sz w:val="44"/>
          <w:szCs w:val="44"/>
          <w:lang w:val="en-US" w:eastAsia="zh-CN" w:bidi="ar"/>
        </w:rPr>
        <w:t>技术措施</w:t>
      </w:r>
      <w:bookmarkEnd w:id="259"/>
    </w:p>
    <w:p>
      <w:pPr>
        <w:pStyle w:val="9"/>
        <w:numPr>
          <w:ilvl w:val="0"/>
          <w:numId w:val="0"/>
        </w:numPr>
        <w:outlineLvl w:val="1"/>
        <w:rPr>
          <w:rFonts w:hint="eastAsia"/>
          <w:sz w:val="32"/>
          <w:szCs w:val="40"/>
          <w:lang w:val="en-US" w:eastAsia="zh-CN"/>
        </w:rPr>
      </w:pPr>
      <w:bookmarkStart w:id="262" w:name="_Toc30878"/>
      <w:bookmarkStart w:id="263" w:name="_Toc15848"/>
      <w:r>
        <w:rPr>
          <w:rFonts w:hint="eastAsia"/>
          <w:sz w:val="32"/>
          <w:szCs w:val="40"/>
          <w:lang w:val="en-US" w:eastAsia="zh-CN"/>
        </w:rPr>
        <w:t>1、施工测量保证措施</w:t>
      </w:r>
      <w:bookmarkEnd w:id="262"/>
      <w:bookmarkEnd w:id="263"/>
    </w:p>
    <w:p>
      <w:pPr>
        <w:ind w:firstLine="560"/>
        <w:rPr>
          <w:sz w:val="28"/>
          <w:szCs w:val="28"/>
        </w:rPr>
      </w:pPr>
      <w:r>
        <w:rPr>
          <w:rFonts w:hint="eastAsia"/>
          <w:sz w:val="28"/>
          <w:szCs w:val="28"/>
        </w:rPr>
        <w:t>准备工作</w:t>
      </w:r>
    </w:p>
    <w:p>
      <w:pPr>
        <w:ind w:firstLine="560"/>
        <w:rPr>
          <w:sz w:val="28"/>
          <w:szCs w:val="28"/>
        </w:rPr>
      </w:pPr>
      <w:r>
        <w:rPr>
          <w:rFonts w:hint="eastAsia"/>
          <w:sz w:val="28"/>
          <w:szCs w:val="28"/>
        </w:rPr>
        <w:t>备齐定向钻穿越完整的施工图（平面图、纵面图、测量成果表）、批准的施工方案、交接桩记录及标准规范、测量放线记录用表。</w:t>
      </w:r>
    </w:p>
    <w:p>
      <w:pPr>
        <w:ind w:firstLine="560"/>
        <w:rPr>
          <w:sz w:val="28"/>
          <w:szCs w:val="28"/>
        </w:rPr>
      </w:pPr>
      <w:r>
        <w:rPr>
          <w:rFonts w:hint="eastAsia"/>
          <w:sz w:val="28"/>
          <w:szCs w:val="28"/>
        </w:rPr>
        <w:t>所有检测仪器准备完好、精度符合要求并经有资质计量检定部门检定合格且在有效期内，并向监理单位进行报验。</w:t>
      </w:r>
    </w:p>
    <w:p>
      <w:pPr>
        <w:ind w:firstLine="560"/>
        <w:rPr>
          <w:sz w:val="28"/>
          <w:szCs w:val="28"/>
        </w:rPr>
      </w:pPr>
      <w:r>
        <w:rPr>
          <w:rFonts w:hint="eastAsia"/>
          <w:sz w:val="28"/>
          <w:szCs w:val="28"/>
        </w:rPr>
        <w:t>准备足够的木桩或钢筋桩、记号笔、铁锤、放灰线用的铁桶、铁锹等工具以及材料；备足测量绳、白灰；备好野外施工用车辆。</w:t>
      </w:r>
    </w:p>
    <w:p>
      <w:pPr>
        <w:ind w:firstLine="560"/>
        <w:rPr>
          <w:sz w:val="28"/>
          <w:szCs w:val="28"/>
        </w:rPr>
      </w:pPr>
      <w:r>
        <w:rPr>
          <w:rFonts w:hint="eastAsia"/>
          <w:sz w:val="28"/>
          <w:szCs w:val="28"/>
        </w:rPr>
        <w:t>管道测量定桩</w:t>
      </w:r>
    </w:p>
    <w:p>
      <w:pPr>
        <w:ind w:firstLine="560"/>
        <w:rPr>
          <w:sz w:val="28"/>
          <w:szCs w:val="28"/>
        </w:rPr>
      </w:pPr>
      <w:r>
        <w:rPr>
          <w:rFonts w:hint="eastAsia"/>
          <w:sz w:val="28"/>
          <w:szCs w:val="28"/>
        </w:rPr>
        <w:t>测量人员依据穿越平面、断面图、设计控制桩、水准标桩进行测量放线。根据设计桩号，用GPS测量，测量放线中应对测量控制桩全过程保护。</w:t>
      </w:r>
    </w:p>
    <w:p>
      <w:pPr>
        <w:ind w:firstLine="560"/>
        <w:rPr>
          <w:rFonts w:hint="eastAsia"/>
          <w:sz w:val="28"/>
          <w:szCs w:val="28"/>
          <w:lang w:val="en-US" w:eastAsia="zh-CN"/>
        </w:rPr>
      </w:pPr>
      <w:r>
        <w:rPr>
          <w:rFonts w:hint="eastAsia"/>
          <w:sz w:val="28"/>
          <w:szCs w:val="28"/>
        </w:rPr>
        <w:t>用GPS或全站仪进行测量，打设百米桩、出土点、入土点等标志桩，定出穿越轴线、钻机安装场地、管线组对回拖施工场地、泥浆池以及穿越管段预制场地的边界线。</w:t>
      </w:r>
    </w:p>
    <w:p>
      <w:pPr>
        <w:pStyle w:val="9"/>
        <w:numPr>
          <w:ilvl w:val="0"/>
          <w:numId w:val="0"/>
        </w:numPr>
        <w:outlineLvl w:val="1"/>
        <w:rPr>
          <w:rFonts w:hint="eastAsia"/>
          <w:sz w:val="32"/>
          <w:szCs w:val="40"/>
          <w:lang w:val="en-US" w:eastAsia="zh-CN"/>
        </w:rPr>
      </w:pPr>
      <w:bookmarkStart w:id="264" w:name="_Toc9195"/>
      <w:bookmarkStart w:id="265" w:name="_Toc29088"/>
      <w:r>
        <w:rPr>
          <w:rFonts w:hint="eastAsia"/>
          <w:sz w:val="32"/>
          <w:szCs w:val="40"/>
          <w:lang w:val="en-US" w:eastAsia="zh-CN"/>
        </w:rPr>
        <w:t>2、主要材料的进场质量管理</w:t>
      </w:r>
      <w:bookmarkEnd w:id="264"/>
      <w:bookmarkEnd w:id="265"/>
    </w:p>
    <w:p>
      <w:pPr>
        <w:pStyle w:val="20"/>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工程技术部负责编制工程材料采购供应计划，采购计划中应清楚的说明采购对象、规格型号、材质、数量及验收标准等内容，经项目经理核准后，报业主审批/采购。</w:t>
      </w:r>
    </w:p>
    <w:p>
      <w:pPr>
        <w:pStyle w:val="20"/>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 xml:space="preserve">项目质量工程师负责业主提供的工程材料/采购材料的检验和验证，以证实所购材料满足采购计划的要求，并按物资供应程序进行进发料控制，认真做好进料记录、材料验收记录和材料发放记录。 </w:t>
      </w:r>
    </w:p>
    <w:p>
      <w:pPr>
        <w:pStyle w:val="20"/>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材料到达现场后，由采购人员、施工队质量员，联合作好进货检查工作，检查验证其材料合格证等质量文件，按规定抽检/试验，并及时报请监理部门和业主进行监检。</w:t>
      </w:r>
    </w:p>
    <w:p>
      <w:pPr>
        <w:pStyle w:val="20"/>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对经检验的原材料、半成品和已完工的工程，应对其检验状态进行标识。</w:t>
      </w:r>
    </w:p>
    <w:p>
      <w:pPr>
        <w:pStyle w:val="20"/>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工程中应保存好检验标识，必要时要留有记录。</w:t>
      </w:r>
    </w:p>
    <w:p>
      <w:pPr>
        <w:pStyle w:val="20"/>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质量部负责不合格品的控制，并建立不合格品的控制台帐。</w:t>
      </w:r>
    </w:p>
    <w:p>
      <w:pPr>
        <w:pStyle w:val="20"/>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对于质量部检出和确认的不合格材料、部件和部位，首先要做好标识和记录，必要时对不合格品进行隔离，并按不合格品的控制程序进行不合格品的评审，处置和复检。</w:t>
      </w:r>
    </w:p>
    <w:p>
      <w:pPr>
        <w:pStyle w:val="20"/>
        <w:rPr>
          <w:rFonts w:hint="eastAsia"/>
          <w:lang w:val="en-US" w:eastAsia="zh-CN"/>
        </w:rPr>
      </w:pPr>
      <w:r>
        <w:rPr>
          <w:rFonts w:hint="eastAsia" w:asciiTheme="minorHAnsi" w:hAnsiTheme="minorHAnsi" w:eastAsiaTheme="minorEastAsia" w:cstheme="minorBidi"/>
          <w:kern w:val="2"/>
          <w:sz w:val="28"/>
          <w:szCs w:val="28"/>
          <w:lang w:val="en-US" w:eastAsia="zh-CN" w:bidi="ar-SA"/>
        </w:rPr>
        <w:t>对于返工或返修过的工程部位和部件重新由质量部进行检验，并通知工程监理确认，防止不合格品的非预期使用和安装。</w:t>
      </w:r>
    </w:p>
    <w:p>
      <w:pPr>
        <w:pStyle w:val="9"/>
        <w:numPr>
          <w:ilvl w:val="0"/>
          <w:numId w:val="0"/>
        </w:numPr>
        <w:outlineLvl w:val="1"/>
        <w:rPr>
          <w:rFonts w:hint="eastAsia"/>
          <w:sz w:val="32"/>
          <w:szCs w:val="40"/>
          <w:lang w:val="en-US" w:eastAsia="zh-CN"/>
        </w:rPr>
      </w:pPr>
      <w:bookmarkStart w:id="266" w:name="_Toc10075"/>
      <w:bookmarkStart w:id="267" w:name="_Toc21387"/>
      <w:r>
        <w:rPr>
          <w:rFonts w:hint="eastAsia"/>
          <w:sz w:val="32"/>
          <w:szCs w:val="40"/>
          <w:lang w:val="en-US" w:eastAsia="zh-CN"/>
        </w:rPr>
        <w:t>3、重点部位和关键工序保证措施</w:t>
      </w:r>
      <w:bookmarkEnd w:id="266"/>
      <w:bookmarkEnd w:id="267"/>
    </w:p>
    <w:p>
      <w:pPr>
        <w:ind w:firstLine="560"/>
        <w:outlineLvl w:val="9"/>
        <w:rPr>
          <w:rFonts w:hint="eastAsia" w:eastAsiaTheme="minorEastAsia"/>
          <w:sz w:val="28"/>
          <w:szCs w:val="28"/>
          <w:lang w:eastAsia="zh-CN"/>
        </w:rPr>
      </w:pPr>
      <w:r>
        <w:rPr>
          <w:rFonts w:hint="eastAsia"/>
          <w:sz w:val="28"/>
          <w:szCs w:val="28"/>
          <w:lang w:val="en-US" w:eastAsia="zh-CN"/>
        </w:rPr>
        <w:t>3.1</w:t>
      </w:r>
      <w:r>
        <w:rPr>
          <w:sz w:val="28"/>
          <w:szCs w:val="28"/>
        </w:rPr>
        <w:t>管线回拖受阻的</w:t>
      </w:r>
      <w:r>
        <w:rPr>
          <w:rFonts w:hint="eastAsia"/>
          <w:sz w:val="28"/>
          <w:szCs w:val="28"/>
          <w:lang w:eastAsia="zh-CN"/>
        </w:rPr>
        <w:t>技术措施</w:t>
      </w:r>
    </w:p>
    <w:p>
      <w:pPr>
        <w:ind w:firstLine="560"/>
        <w:outlineLvl w:val="9"/>
        <w:rPr>
          <w:sz w:val="28"/>
          <w:szCs w:val="28"/>
        </w:rPr>
      </w:pPr>
      <w:r>
        <w:rPr>
          <w:sz w:val="28"/>
          <w:szCs w:val="28"/>
        </w:rPr>
        <w:t>应区别受阻位置和实际情况区别对待。当管线回拖进距离相对较短时，采取往出土侧回拉的方式；当管线回拖至接近出土时，可采取往钻机侧助推的方式；当回拖管线位置处于中间段，两个方向均可考虑</w:t>
      </w:r>
      <w:r>
        <w:rPr>
          <w:color w:val="auto"/>
          <w:sz w:val="28"/>
          <w:szCs w:val="28"/>
        </w:rPr>
        <w:t>，在软地层受阻时，用助推方式成功的机率较大。</w:t>
      </w:r>
    </w:p>
    <w:p>
      <w:pPr>
        <w:ind w:firstLine="560"/>
        <w:outlineLvl w:val="9"/>
        <w:rPr>
          <w:sz w:val="28"/>
          <w:szCs w:val="28"/>
        </w:rPr>
      </w:pPr>
      <w:r>
        <w:rPr>
          <w:rFonts w:hint="eastAsia"/>
          <w:sz w:val="28"/>
          <w:szCs w:val="28"/>
        </w:rPr>
        <w:t>回拉和助推的方式有三种：</w:t>
      </w:r>
    </w:p>
    <w:p>
      <w:pPr>
        <w:ind w:firstLine="560" w:firstLineChars="200"/>
        <w:outlineLvl w:val="9"/>
        <w:rPr>
          <w:sz w:val="28"/>
          <w:szCs w:val="28"/>
        </w:rPr>
      </w:pPr>
      <w:r>
        <w:rPr>
          <w:rFonts w:hint="eastAsia"/>
          <w:sz w:val="28"/>
          <w:szCs w:val="28"/>
        </w:rPr>
        <w:t>机械设备操作方</w:t>
      </w:r>
      <w:r>
        <w:rPr>
          <w:rFonts w:hint="eastAsia"/>
          <w:color w:val="auto"/>
          <w:sz w:val="28"/>
          <w:szCs w:val="28"/>
        </w:rPr>
        <w:t>式：利用挖掘机、履带拖拉机、吊管机等爬行设备，在管端安装卡具，连接钢丝绳进行回拉或助推。</w:t>
      </w:r>
    </w:p>
    <w:p>
      <w:pPr>
        <w:ind w:firstLine="560"/>
        <w:outlineLvl w:val="9"/>
        <w:rPr>
          <w:sz w:val="28"/>
          <w:szCs w:val="28"/>
        </w:rPr>
      </w:pPr>
      <w:r>
        <w:rPr>
          <w:rFonts w:hint="eastAsia"/>
          <w:sz w:val="28"/>
          <w:szCs w:val="28"/>
        </w:rPr>
        <w:t>优点：设备和卡具准备简单，操作平稳，与钻机的配合施工好；</w:t>
      </w:r>
    </w:p>
    <w:p>
      <w:pPr>
        <w:ind w:firstLine="560"/>
        <w:outlineLvl w:val="9"/>
        <w:rPr>
          <w:sz w:val="28"/>
          <w:szCs w:val="28"/>
        </w:rPr>
      </w:pPr>
      <w:r>
        <w:rPr>
          <w:rFonts w:hint="eastAsia"/>
          <w:sz w:val="28"/>
          <w:szCs w:val="28"/>
        </w:rPr>
        <w:t>缺点：提供的推、拉力有限。</w:t>
      </w:r>
    </w:p>
    <w:p>
      <w:pPr>
        <w:ind w:firstLine="560" w:firstLineChars="200"/>
        <w:outlineLvl w:val="9"/>
        <w:rPr>
          <w:sz w:val="28"/>
          <w:szCs w:val="28"/>
        </w:rPr>
      </w:pPr>
      <w:r>
        <w:rPr>
          <w:sz w:val="28"/>
          <w:szCs w:val="28"/>
        </w:rPr>
        <w:t>多倍率滑轮组操作方式：滑轮组的锚固应在管道末端。利用多倍率滑轮增力的方式进行回拉。</w:t>
      </w:r>
    </w:p>
    <w:p>
      <w:pPr>
        <w:ind w:firstLine="560"/>
        <w:outlineLvl w:val="9"/>
        <w:rPr>
          <w:sz w:val="28"/>
          <w:szCs w:val="28"/>
        </w:rPr>
      </w:pPr>
      <w:r>
        <w:rPr>
          <w:rFonts w:hint="eastAsia"/>
          <w:sz w:val="28"/>
          <w:szCs w:val="28"/>
        </w:rPr>
        <w:t>优点：动作较为轻柔，不易损伤管道；</w:t>
      </w:r>
    </w:p>
    <w:p>
      <w:pPr>
        <w:ind w:firstLine="560"/>
        <w:outlineLvl w:val="9"/>
        <w:rPr>
          <w:sz w:val="28"/>
          <w:szCs w:val="28"/>
        </w:rPr>
      </w:pPr>
      <w:r>
        <w:rPr>
          <w:rFonts w:hint="eastAsia"/>
          <w:sz w:val="28"/>
          <w:szCs w:val="28"/>
        </w:rPr>
        <w:t>缺点：安装周期较长、所需场地较大。</w:t>
      </w:r>
    </w:p>
    <w:p>
      <w:pPr>
        <w:ind w:firstLine="560" w:firstLineChars="200"/>
        <w:outlineLvl w:val="9"/>
        <w:rPr>
          <w:sz w:val="28"/>
          <w:szCs w:val="28"/>
        </w:rPr>
      </w:pPr>
      <w:r>
        <w:rPr>
          <w:rFonts w:hint="eastAsia"/>
          <w:color w:val="auto"/>
          <w:sz w:val="28"/>
          <w:szCs w:val="28"/>
        </w:rPr>
        <w:t>夯管锤操作方式：</w:t>
      </w:r>
      <w:r>
        <w:rPr>
          <w:rFonts w:hint="eastAsia"/>
          <w:sz w:val="28"/>
          <w:szCs w:val="28"/>
        </w:rPr>
        <w:t>一台</w:t>
      </w:r>
      <w:r>
        <w:rPr>
          <w:sz w:val="28"/>
          <w:szCs w:val="28"/>
        </w:rPr>
        <w:t>2000型夯管锤（含17～20m3空压机1台，配套机具和管路1套），在管端安装事先加工好的卡具，利用夯管锤的瞬间、高频冲击力进行助推。</w:t>
      </w:r>
    </w:p>
    <w:p>
      <w:pPr>
        <w:ind w:firstLine="560"/>
        <w:outlineLvl w:val="9"/>
        <w:rPr>
          <w:sz w:val="28"/>
          <w:szCs w:val="28"/>
        </w:rPr>
      </w:pPr>
      <w:r>
        <w:rPr>
          <w:rFonts w:hint="eastAsia"/>
          <w:sz w:val="28"/>
          <w:szCs w:val="28"/>
        </w:rPr>
        <w:t>优点：无需后背力，提供的冲击力很大，最大瞬间冲击力可达</w:t>
      </w:r>
      <w:r>
        <w:rPr>
          <w:sz w:val="28"/>
          <w:szCs w:val="28"/>
        </w:rPr>
        <w:t>2500t以上（可调），且可以和管线、钻杆等相连接，前进和后退方向均可调整，解决受阻问题的能力强。</w:t>
      </w:r>
    </w:p>
    <w:p>
      <w:pPr>
        <w:ind w:firstLine="560"/>
        <w:outlineLvl w:val="9"/>
        <w:rPr>
          <w:sz w:val="28"/>
          <w:szCs w:val="28"/>
        </w:rPr>
      </w:pPr>
      <w:r>
        <w:rPr>
          <w:rFonts w:hint="eastAsia"/>
          <w:sz w:val="28"/>
          <w:szCs w:val="28"/>
        </w:rPr>
        <w:t>缺点：设备租用、运输，卡具加工等时间较长，与钻机的配合施工同步性较差，需精心策划、组织。</w:t>
      </w:r>
    </w:p>
    <w:p>
      <w:pPr>
        <w:ind w:firstLine="560"/>
        <w:outlineLvl w:val="9"/>
        <w:rPr>
          <w:rFonts w:hint="eastAsia" w:eastAsiaTheme="minorEastAsia"/>
          <w:sz w:val="28"/>
          <w:szCs w:val="28"/>
          <w:lang w:eastAsia="zh-CN"/>
        </w:rPr>
      </w:pPr>
      <w:bookmarkStart w:id="268" w:name="_Toc15108"/>
      <w:bookmarkStart w:id="269" w:name="_Toc20350"/>
      <w:bookmarkStart w:id="270" w:name="_Toc22770"/>
      <w:bookmarkStart w:id="271" w:name="_Toc7573"/>
      <w:r>
        <w:rPr>
          <w:rFonts w:hint="eastAsia"/>
          <w:sz w:val="28"/>
          <w:szCs w:val="28"/>
          <w:lang w:val="en-US" w:eastAsia="zh-CN"/>
        </w:rPr>
        <w:t>3.2</w:t>
      </w:r>
      <w:r>
        <w:rPr>
          <w:sz w:val="28"/>
          <w:szCs w:val="28"/>
        </w:rPr>
        <w:t>防止出现跑浆的</w:t>
      </w:r>
      <w:r>
        <w:rPr>
          <w:rFonts w:hint="eastAsia"/>
          <w:sz w:val="28"/>
          <w:szCs w:val="28"/>
          <w:lang w:eastAsia="zh-CN"/>
        </w:rPr>
        <w:t>技术措施</w:t>
      </w:r>
      <w:bookmarkEnd w:id="268"/>
      <w:bookmarkEnd w:id="269"/>
      <w:bookmarkEnd w:id="270"/>
      <w:bookmarkEnd w:id="271"/>
    </w:p>
    <w:p>
      <w:pPr>
        <w:ind w:firstLine="560"/>
        <w:outlineLvl w:val="9"/>
        <w:rPr>
          <w:sz w:val="28"/>
          <w:szCs w:val="28"/>
        </w:rPr>
      </w:pPr>
      <w:r>
        <w:rPr>
          <w:rFonts w:hint="eastAsia"/>
          <w:sz w:val="28"/>
          <w:szCs w:val="28"/>
        </w:rPr>
        <w:t>钻导向孔阶段</w:t>
      </w:r>
    </w:p>
    <w:p>
      <w:pPr>
        <w:ind w:firstLine="560"/>
        <w:outlineLvl w:val="9"/>
        <w:rPr>
          <w:sz w:val="28"/>
          <w:szCs w:val="28"/>
        </w:rPr>
      </w:pPr>
      <w:r>
        <w:rPr>
          <w:rFonts w:hint="eastAsia"/>
          <w:sz w:val="28"/>
          <w:szCs w:val="28"/>
        </w:rPr>
        <w:t>导向孔钻进阶段是管线穿越的关键，因为管线穿越孔还没有钻通，因此在导向孔钻进的过程中，穿越泥浆是在盲孔中向入土点返出，如果入土点前端孔堵塞，</w:t>
      </w:r>
      <w:r>
        <w:rPr>
          <w:rFonts w:hint="eastAsia"/>
          <w:color w:val="000000" w:themeColor="text1"/>
          <w:sz w:val="28"/>
          <w:szCs w:val="28"/>
          <w14:textFill>
            <w14:solidFill>
              <w14:schemeClr w14:val="tx1"/>
            </w14:solidFill>
          </w14:textFill>
        </w:rPr>
        <w:t>则有可能在穿越沿线冒出泥浆，因此在管线导向孔的前</w:t>
      </w:r>
      <w:r>
        <w:rPr>
          <w:color w:val="000000" w:themeColor="text1"/>
          <w:sz w:val="28"/>
          <w:szCs w:val="28"/>
          <w14:textFill>
            <w14:solidFill>
              <w14:schemeClr w14:val="tx1"/>
            </w14:solidFill>
          </w14:textFill>
        </w:rPr>
        <w:t>100米，将</w:t>
      </w:r>
      <w:r>
        <w:rPr>
          <w:sz w:val="28"/>
          <w:szCs w:val="28"/>
        </w:rPr>
        <w:t>采取比较大的泥浆量，泥浆的流量较大便于携带出破碎的泥土，使孔始终是通路。在导向孔的后半段，泥浆压力要减小，因为穿越距离长时泥浆很难再从入土点孔洞内返出。</w:t>
      </w:r>
    </w:p>
    <w:p>
      <w:pPr>
        <w:ind w:firstLine="560"/>
        <w:outlineLvl w:val="9"/>
        <w:rPr>
          <w:sz w:val="28"/>
          <w:szCs w:val="28"/>
        </w:rPr>
      </w:pPr>
      <w:r>
        <w:rPr>
          <w:rFonts w:hint="eastAsia"/>
          <w:sz w:val="28"/>
          <w:szCs w:val="28"/>
        </w:rPr>
        <w:t>扩孔阶段</w:t>
      </w:r>
    </w:p>
    <w:p>
      <w:pPr>
        <w:ind w:firstLine="560"/>
        <w:outlineLvl w:val="9"/>
        <w:rPr>
          <w:sz w:val="28"/>
          <w:szCs w:val="28"/>
        </w:rPr>
      </w:pPr>
      <w:r>
        <w:rPr>
          <w:rFonts w:hint="eastAsia"/>
          <w:sz w:val="28"/>
          <w:szCs w:val="28"/>
        </w:rPr>
        <w:t>开始扩孔的前半</w:t>
      </w:r>
      <w:r>
        <w:rPr>
          <w:rFonts w:hint="eastAsia"/>
          <w:color w:val="000000" w:themeColor="text1"/>
          <w:sz w:val="28"/>
          <w:szCs w:val="28"/>
          <w14:textFill>
            <w14:solidFill>
              <w14:schemeClr w14:val="tx1"/>
            </w14:solidFill>
          </w14:textFill>
        </w:rPr>
        <w:t>段，</w:t>
      </w:r>
      <w:r>
        <w:rPr>
          <w:rFonts w:hint="eastAsia"/>
          <w:color w:val="000000" w:themeColor="text1"/>
          <w:sz w:val="28"/>
          <w:szCs w:val="28"/>
          <w:lang w:eastAsia="zh-CN"/>
          <w14:textFill>
            <w14:solidFill>
              <w14:schemeClr w14:val="tx1"/>
            </w14:solidFill>
          </w14:textFill>
        </w:rPr>
        <w:t>应加大</w:t>
      </w:r>
      <w:r>
        <w:rPr>
          <w:rFonts w:hint="eastAsia"/>
          <w:color w:val="000000" w:themeColor="text1"/>
          <w:sz w:val="28"/>
          <w:szCs w:val="28"/>
          <w14:textFill>
            <w14:solidFill>
              <w14:schemeClr w14:val="tx1"/>
            </w14:solidFill>
          </w14:textFill>
        </w:rPr>
        <w:t>泥浆量，</w:t>
      </w:r>
      <w:r>
        <w:rPr>
          <w:rFonts w:hint="eastAsia"/>
          <w:sz w:val="28"/>
          <w:szCs w:val="28"/>
        </w:rPr>
        <w:t>利用泥浆的流动把孔内的泥土带到出土点。当扩孔中段，泥浆量要减小，因为距离出土点与入土点都比较远，泥浆从这两点返出需要的压力较大，如果采取大的泥浆压力</w:t>
      </w:r>
      <w:r>
        <w:rPr>
          <w:rFonts w:hint="eastAsia"/>
          <w:color w:val="000000" w:themeColor="text1"/>
          <w:sz w:val="28"/>
          <w:szCs w:val="28"/>
          <w14:textFill>
            <w14:solidFill>
              <w14:schemeClr w14:val="tx1"/>
            </w14:solidFill>
          </w14:textFill>
        </w:rPr>
        <w:t>可能从沿线冒出泥浆。</w:t>
      </w:r>
      <w:r>
        <w:rPr>
          <w:rFonts w:hint="eastAsia"/>
          <w:sz w:val="28"/>
          <w:szCs w:val="28"/>
        </w:rPr>
        <w:t>在回扩到距离入土点较近时泥浆排量再次加大，泥浆将从入土点孔洞返出。</w:t>
      </w:r>
    </w:p>
    <w:p>
      <w:pPr>
        <w:ind w:firstLine="560"/>
        <w:outlineLvl w:val="9"/>
        <w:rPr>
          <w:sz w:val="28"/>
          <w:szCs w:val="28"/>
        </w:rPr>
      </w:pPr>
      <w:r>
        <w:rPr>
          <w:rFonts w:hint="eastAsia"/>
          <w:sz w:val="28"/>
          <w:szCs w:val="28"/>
        </w:rPr>
        <w:t>回拖阶段</w:t>
      </w:r>
    </w:p>
    <w:p>
      <w:pPr>
        <w:ind w:firstLine="560"/>
        <w:outlineLvl w:val="9"/>
        <w:rPr>
          <w:rFonts w:hint="eastAsia"/>
          <w:color w:val="auto"/>
          <w:sz w:val="28"/>
          <w:szCs w:val="28"/>
        </w:rPr>
      </w:pPr>
      <w:r>
        <w:rPr>
          <w:rFonts w:hint="eastAsia"/>
          <w:sz w:val="28"/>
          <w:szCs w:val="28"/>
        </w:rPr>
        <w:t>在管线回拖阶段，因为整个穿越孔内充满了泥浆，因此在回拖管线的过程中，随着管线进入穿越空洞，孔内的泥浆将被管线</w:t>
      </w:r>
      <w:r>
        <w:rPr>
          <w:rFonts w:hint="eastAsia"/>
          <w:color w:val="auto"/>
          <w:sz w:val="28"/>
          <w:szCs w:val="28"/>
        </w:rPr>
        <w:t>挤出因此管线的回拖速度不能太快</w:t>
      </w:r>
      <w:r>
        <w:rPr>
          <w:rFonts w:hint="eastAsia"/>
          <w:color w:val="auto"/>
          <w:sz w:val="28"/>
          <w:szCs w:val="28"/>
          <w:lang w:eastAsia="zh-CN"/>
        </w:rPr>
        <w:t>，控制在</w:t>
      </w:r>
      <w:r>
        <w:rPr>
          <w:rFonts w:hint="eastAsia"/>
          <w:color w:val="auto"/>
          <w:sz w:val="28"/>
          <w:szCs w:val="28"/>
          <w:lang w:val="en-US" w:eastAsia="zh-CN"/>
        </w:rPr>
        <w:t>5m</w:t>
      </w:r>
      <w:r>
        <w:rPr>
          <w:rFonts w:hint="eastAsia" w:ascii="宋体" w:hAnsi="宋体" w:eastAsia="宋体" w:cs="宋体"/>
          <w:color w:val="auto"/>
          <w:sz w:val="28"/>
          <w:szCs w:val="28"/>
          <w:lang w:val="en-US" w:eastAsia="zh-CN"/>
        </w:rPr>
        <w:t>/</w:t>
      </w:r>
      <w:r>
        <w:rPr>
          <w:rFonts w:hint="eastAsia"/>
          <w:color w:val="auto"/>
          <w:sz w:val="28"/>
          <w:szCs w:val="28"/>
          <w:lang w:val="en-US" w:eastAsia="zh-CN"/>
        </w:rPr>
        <w:t>min左右</w:t>
      </w:r>
      <w:r>
        <w:rPr>
          <w:rFonts w:hint="eastAsia"/>
          <w:color w:val="auto"/>
          <w:sz w:val="28"/>
          <w:szCs w:val="28"/>
        </w:rPr>
        <w:t>。</w:t>
      </w:r>
    </w:p>
    <w:p>
      <w:pPr>
        <w:ind w:firstLine="560"/>
        <w:outlineLvl w:val="9"/>
        <w:rPr>
          <w:sz w:val="28"/>
          <w:szCs w:val="28"/>
        </w:rPr>
      </w:pPr>
      <w:r>
        <w:rPr>
          <w:rFonts w:hint="eastAsia"/>
          <w:sz w:val="28"/>
          <w:szCs w:val="28"/>
        </w:rPr>
        <w:t>成立泥浆小组，该小组负责管线</w:t>
      </w:r>
      <w:r>
        <w:rPr>
          <w:rFonts w:hint="eastAsia"/>
          <w:color w:val="auto"/>
          <w:sz w:val="28"/>
          <w:szCs w:val="28"/>
        </w:rPr>
        <w:t>沿穿越沿线进行泥浆情况巡查，发现有冒泥浆点要及时通知</w:t>
      </w:r>
      <w:r>
        <w:rPr>
          <w:rFonts w:hint="eastAsia"/>
          <w:sz w:val="28"/>
          <w:szCs w:val="28"/>
        </w:rPr>
        <w:t>技术人员及时调整穿越方案控制泥浆继续在该点冒出。并且该小组还负责对冒出的泥浆进行处理。</w:t>
      </w:r>
    </w:p>
    <w:p>
      <w:pPr>
        <w:ind w:firstLine="560"/>
        <w:outlineLvl w:val="9"/>
      </w:pPr>
      <w:r>
        <w:rPr>
          <w:rFonts w:hint="eastAsia"/>
          <w:sz w:val="28"/>
          <w:szCs w:val="28"/>
        </w:rPr>
        <w:t>注：</w:t>
      </w:r>
      <w:r>
        <w:rPr>
          <w:rFonts w:hint="eastAsia"/>
          <w:color w:val="auto"/>
          <w:sz w:val="28"/>
          <w:szCs w:val="28"/>
        </w:rPr>
        <w:t>有些地段由于地层的软硬变化，或正好在穿越沿线附近有以前的回填坑或以前的地质探孔等，这些不可预见因素有可能造成泥浆在出乎意料的位置冒出。</w:t>
      </w:r>
    </w:p>
    <w:p>
      <w:pPr>
        <w:ind w:firstLine="560"/>
        <w:outlineLvl w:val="9"/>
        <w:rPr>
          <w:rFonts w:hint="eastAsia" w:eastAsiaTheme="minorEastAsia"/>
          <w:sz w:val="28"/>
          <w:szCs w:val="28"/>
          <w:lang w:eastAsia="zh-CN"/>
        </w:rPr>
      </w:pPr>
      <w:bookmarkStart w:id="272" w:name="_Toc2839"/>
      <w:bookmarkStart w:id="273" w:name="_Toc1771"/>
      <w:bookmarkStart w:id="274" w:name="_Toc26773"/>
      <w:bookmarkStart w:id="275" w:name="_Toc19883"/>
      <w:r>
        <w:rPr>
          <w:rFonts w:hint="eastAsia"/>
          <w:sz w:val="28"/>
          <w:szCs w:val="28"/>
          <w:lang w:val="en-US" w:eastAsia="zh-CN"/>
        </w:rPr>
        <w:t>3.3</w:t>
      </w:r>
      <w:r>
        <w:rPr>
          <w:sz w:val="28"/>
          <w:szCs w:val="28"/>
        </w:rPr>
        <w:t>对可能发生的突发事故的预防和处理</w:t>
      </w:r>
      <w:r>
        <w:rPr>
          <w:rFonts w:hint="eastAsia"/>
          <w:sz w:val="28"/>
          <w:szCs w:val="28"/>
          <w:lang w:eastAsia="zh-CN"/>
        </w:rPr>
        <w:t>措施</w:t>
      </w:r>
      <w:bookmarkEnd w:id="272"/>
      <w:bookmarkEnd w:id="273"/>
      <w:bookmarkEnd w:id="274"/>
      <w:bookmarkEnd w:id="275"/>
    </w:p>
    <w:p>
      <w:pPr>
        <w:ind w:firstLine="560"/>
        <w:outlineLvl w:val="9"/>
        <w:rPr>
          <w:sz w:val="28"/>
          <w:szCs w:val="28"/>
        </w:rPr>
      </w:pPr>
      <w:r>
        <w:rPr>
          <w:sz w:val="28"/>
          <w:szCs w:val="28"/>
        </w:rPr>
        <w:t>施工中必须严格执行</w:t>
      </w:r>
      <w:r>
        <w:rPr>
          <w:color w:val="000000" w:themeColor="text1"/>
          <w:sz w:val="28"/>
          <w:szCs w:val="28"/>
          <w14:textFill>
            <w14:solidFill>
              <w14:schemeClr w14:val="tx1"/>
            </w14:solidFill>
          </w14:textFill>
        </w:rPr>
        <w:t>《设备操作规程》，</w:t>
      </w:r>
      <w:r>
        <w:rPr>
          <w:sz w:val="28"/>
          <w:szCs w:val="28"/>
        </w:rPr>
        <w:t>严禁违章作业。对可能发生的突发事故必须本着“预防为主，处理为辅”的原则，做好预防和处理工作。着重强调以下几点：</w:t>
      </w:r>
    </w:p>
    <w:p>
      <w:pPr>
        <w:ind w:firstLine="560"/>
        <w:outlineLvl w:val="9"/>
        <w:rPr>
          <w:sz w:val="28"/>
          <w:szCs w:val="28"/>
        </w:rPr>
      </w:pPr>
      <w:r>
        <w:rPr>
          <w:rFonts w:hint="eastAsia"/>
          <w:sz w:val="28"/>
          <w:szCs w:val="28"/>
          <w:lang w:val="en-US" w:eastAsia="zh-CN"/>
        </w:rPr>
        <w:t>3.3.1</w:t>
      </w:r>
      <w:r>
        <w:rPr>
          <w:color w:val="000000" w:themeColor="text1"/>
          <w:sz w:val="28"/>
          <w:szCs w:val="28"/>
          <w14:textFill>
            <w14:solidFill>
              <w14:schemeClr w14:val="tx1"/>
            </w14:solidFill>
          </w14:textFill>
        </w:rPr>
        <w:t>对柴油机、钻机、液压系统、泥浆泵等在开工前必须做好维护保养和调试工作，</w:t>
      </w:r>
      <w:r>
        <w:rPr>
          <w:sz w:val="28"/>
          <w:szCs w:val="28"/>
        </w:rPr>
        <w:t>以保持其性能及状态良好。</w:t>
      </w:r>
    </w:p>
    <w:p>
      <w:pPr>
        <w:ind w:firstLine="560"/>
        <w:outlineLvl w:val="9"/>
        <w:rPr>
          <w:sz w:val="28"/>
          <w:szCs w:val="28"/>
        </w:rPr>
      </w:pPr>
      <w:r>
        <w:rPr>
          <w:rFonts w:hint="eastAsia"/>
          <w:sz w:val="28"/>
          <w:szCs w:val="28"/>
          <w:lang w:val="en-US" w:eastAsia="zh-CN"/>
        </w:rPr>
        <w:t>3.3.2</w:t>
      </w:r>
      <w:r>
        <w:rPr>
          <w:sz w:val="28"/>
          <w:szCs w:val="28"/>
        </w:rPr>
        <w:t>发现设备异常应立即查找原因，及时排除故障。</w:t>
      </w:r>
    </w:p>
    <w:p>
      <w:pPr>
        <w:ind w:firstLine="560"/>
        <w:outlineLvl w:val="9"/>
        <w:rPr>
          <w:rFonts w:hint="eastAsia" w:eastAsiaTheme="minorEastAsia"/>
          <w:sz w:val="28"/>
          <w:szCs w:val="28"/>
          <w:lang w:eastAsia="zh-CN"/>
        </w:rPr>
      </w:pPr>
      <w:r>
        <w:rPr>
          <w:rFonts w:hint="eastAsia"/>
          <w:sz w:val="28"/>
          <w:szCs w:val="28"/>
          <w:lang w:val="en-US" w:eastAsia="zh-CN"/>
        </w:rPr>
        <w:t>3.3.3</w:t>
      </w:r>
      <w:r>
        <w:rPr>
          <w:sz w:val="28"/>
          <w:szCs w:val="28"/>
        </w:rPr>
        <w:t>应做到“三检查，三不用”。即进场安装时检查、起下钻具时</w:t>
      </w:r>
      <w:r>
        <w:rPr>
          <w:color w:val="auto"/>
          <w:sz w:val="28"/>
          <w:szCs w:val="28"/>
        </w:rPr>
        <w:t>检查、处理事故后检查；锁接、丝扣不好的钻具不用、磨损超标的钻具不用、疲劳带伤的钻具不用。</w:t>
      </w:r>
      <w:r>
        <w:rPr>
          <w:rFonts w:hint="eastAsia"/>
          <w:sz w:val="28"/>
          <w:szCs w:val="28"/>
        </w:rPr>
        <w:t>在施工前都将经过严格的无损检测和丝扣的维护保养</w:t>
      </w:r>
      <w:r>
        <w:rPr>
          <w:rFonts w:hint="eastAsia"/>
          <w:sz w:val="28"/>
          <w:szCs w:val="28"/>
          <w:lang w:eastAsia="zh-CN"/>
        </w:rPr>
        <w:t>。</w:t>
      </w:r>
    </w:p>
    <w:p>
      <w:pPr>
        <w:ind w:firstLine="560"/>
        <w:outlineLvl w:val="9"/>
        <w:rPr>
          <w:sz w:val="28"/>
          <w:szCs w:val="28"/>
        </w:rPr>
      </w:pPr>
      <w:r>
        <w:rPr>
          <w:rFonts w:hint="eastAsia"/>
          <w:sz w:val="28"/>
          <w:szCs w:val="28"/>
          <w:lang w:val="en-US" w:eastAsia="zh-CN"/>
        </w:rPr>
        <w:t>3.3.4</w:t>
      </w:r>
      <w:r>
        <w:rPr>
          <w:sz w:val="28"/>
          <w:szCs w:val="28"/>
        </w:rPr>
        <w:t>钻进要保持</w:t>
      </w:r>
      <w:r>
        <w:rPr>
          <w:rFonts w:hint="eastAsia"/>
          <w:color w:val="auto"/>
          <w:sz w:val="28"/>
          <w:szCs w:val="28"/>
          <w:lang w:eastAsia="zh-CN"/>
        </w:rPr>
        <w:t>推力</w:t>
      </w:r>
      <w:r>
        <w:rPr>
          <w:color w:val="auto"/>
          <w:sz w:val="28"/>
          <w:szCs w:val="28"/>
        </w:rPr>
        <w:t>和</w:t>
      </w:r>
      <w:r>
        <w:rPr>
          <w:sz w:val="28"/>
          <w:szCs w:val="28"/>
        </w:rPr>
        <w:t>扭矩的平衡，</w:t>
      </w:r>
      <w:r>
        <w:rPr>
          <w:color w:val="auto"/>
          <w:sz w:val="28"/>
          <w:szCs w:val="28"/>
        </w:rPr>
        <w:t>一次顶进距离不应超过1米，每根钻杆偏转角和起挑</w:t>
      </w:r>
      <w:r>
        <w:rPr>
          <w:rFonts w:hint="eastAsia"/>
          <w:color w:val="auto"/>
          <w:sz w:val="28"/>
          <w:szCs w:val="28"/>
        </w:rPr>
        <w:t>坡度</w:t>
      </w:r>
      <w:r>
        <w:rPr>
          <w:color w:val="auto"/>
          <w:sz w:val="28"/>
          <w:szCs w:val="28"/>
        </w:rPr>
        <w:t>不应大于</w:t>
      </w:r>
      <w:r>
        <w:rPr>
          <w:rFonts w:hint="eastAsia"/>
          <w:color w:val="auto"/>
          <w:sz w:val="28"/>
          <w:szCs w:val="28"/>
        </w:rPr>
        <w:t>0.5</w:t>
      </w:r>
      <w:r>
        <w:rPr>
          <w:color w:val="auto"/>
          <w:sz w:val="28"/>
          <w:szCs w:val="28"/>
        </w:rPr>
        <w:t>%。</w:t>
      </w:r>
    </w:p>
    <w:p>
      <w:pPr>
        <w:ind w:firstLine="560"/>
        <w:outlineLvl w:val="9"/>
        <w:rPr>
          <w:sz w:val="28"/>
          <w:szCs w:val="28"/>
        </w:rPr>
      </w:pPr>
      <w:r>
        <w:rPr>
          <w:rFonts w:hint="eastAsia"/>
          <w:sz w:val="28"/>
          <w:szCs w:val="28"/>
          <w:lang w:val="en-US" w:eastAsia="zh-CN"/>
        </w:rPr>
        <w:t>3.3.5</w:t>
      </w:r>
      <w:r>
        <w:rPr>
          <w:sz w:val="28"/>
          <w:szCs w:val="28"/>
        </w:rPr>
        <w:t>开工前应对导向仪器进行标定检查，确保电池量充足，钻进过程</w:t>
      </w:r>
      <w:r>
        <w:rPr>
          <w:color w:val="auto"/>
          <w:sz w:val="28"/>
          <w:szCs w:val="28"/>
        </w:rPr>
        <w:t>中可能会遇到成分较复杂的土层，此</w:t>
      </w:r>
      <w:r>
        <w:rPr>
          <w:sz w:val="28"/>
          <w:szCs w:val="28"/>
        </w:rPr>
        <w:t>时机长要亲自扶把操作，对孔内情况要准备判断，出现情况及时采取措施。</w:t>
      </w:r>
    </w:p>
    <w:p>
      <w:pPr>
        <w:ind w:firstLine="560"/>
        <w:outlineLvl w:val="9"/>
        <w:rPr>
          <w:sz w:val="28"/>
          <w:szCs w:val="28"/>
        </w:rPr>
      </w:pPr>
      <w:r>
        <w:rPr>
          <w:rFonts w:hint="eastAsia"/>
          <w:sz w:val="28"/>
          <w:szCs w:val="28"/>
          <w:lang w:val="en-US" w:eastAsia="zh-CN"/>
        </w:rPr>
        <w:t>3.3.6</w:t>
      </w:r>
      <w:r>
        <w:rPr>
          <w:sz w:val="28"/>
          <w:szCs w:val="28"/>
        </w:rPr>
        <w:t>若发生钻具脱落、</w:t>
      </w:r>
      <w:r>
        <w:rPr>
          <w:color w:val="auto"/>
          <w:sz w:val="28"/>
          <w:szCs w:val="28"/>
        </w:rPr>
        <w:t>卡钻、抱钻等事故时，一定要按照</w:t>
      </w:r>
      <w:r>
        <w:rPr>
          <w:rFonts w:hint="eastAsia"/>
          <w:color w:val="auto"/>
          <w:sz w:val="28"/>
          <w:szCs w:val="28"/>
          <w:lang w:eastAsia="zh-CN"/>
        </w:rPr>
        <w:t>技术措施</w:t>
      </w:r>
      <w:r>
        <w:rPr>
          <w:color w:val="auto"/>
          <w:sz w:val="28"/>
          <w:szCs w:val="28"/>
        </w:rPr>
        <w:t>，经技术负责人批准后，方可进行处理。切不可凭感觉、想当然、急躁冒进。</w:t>
      </w:r>
    </w:p>
    <w:p>
      <w:pPr>
        <w:ind w:firstLine="560"/>
        <w:outlineLvl w:val="9"/>
      </w:pPr>
      <w:r>
        <w:rPr>
          <w:rFonts w:hint="eastAsia"/>
          <w:sz w:val="28"/>
          <w:szCs w:val="28"/>
          <w:lang w:val="en-US" w:eastAsia="zh-CN"/>
        </w:rPr>
        <w:t>3.3.7</w:t>
      </w:r>
      <w:r>
        <w:rPr>
          <w:sz w:val="28"/>
          <w:szCs w:val="28"/>
        </w:rPr>
        <w:t>为了工程的万无一失在工程施工期间需使用测量仪器对穿越路段进行简单沉降观</w:t>
      </w:r>
      <w:r>
        <w:rPr>
          <w:color w:val="000000" w:themeColor="text1"/>
          <w:sz w:val="28"/>
          <w:szCs w:val="28"/>
          <w14:textFill>
            <w14:solidFill>
              <w14:schemeClr w14:val="tx1"/>
            </w14:solidFill>
          </w14:textFill>
        </w:rPr>
        <w:t>测。如发现下沉等特殊情况，马上汇报指挥部及业主方</w:t>
      </w:r>
      <w:r>
        <w:rPr>
          <w:rFonts w:hint="eastAsia"/>
          <w:color w:val="000000" w:themeColor="text1"/>
          <w:sz w:val="28"/>
          <w:szCs w:val="28"/>
          <w:lang w:eastAsia="zh-CN"/>
          <w14:textFill>
            <w14:solidFill>
              <w14:schemeClr w14:val="tx1"/>
            </w14:solidFill>
          </w14:textFill>
        </w:rPr>
        <w:t>，</w:t>
      </w:r>
      <w:r>
        <w:rPr>
          <w:color w:val="000000" w:themeColor="text1"/>
          <w:sz w:val="28"/>
          <w:szCs w:val="28"/>
          <w14:textFill>
            <w14:solidFill>
              <w14:schemeClr w14:val="tx1"/>
            </w14:solidFill>
          </w14:textFill>
        </w:rPr>
        <w:t>并迅速采取措施。</w:t>
      </w:r>
    </w:p>
    <w:p>
      <w:pPr>
        <w:ind w:firstLine="560"/>
        <w:outlineLvl w:val="9"/>
        <w:rPr>
          <w:sz w:val="28"/>
          <w:szCs w:val="28"/>
        </w:rPr>
      </w:pPr>
      <w:bookmarkStart w:id="276" w:name="_Toc19974"/>
      <w:bookmarkStart w:id="277" w:name="_Toc18225"/>
      <w:bookmarkStart w:id="278" w:name="_Toc22918"/>
      <w:bookmarkStart w:id="279" w:name="_Toc26719"/>
      <w:r>
        <w:rPr>
          <w:rFonts w:hint="eastAsia"/>
          <w:sz w:val="28"/>
          <w:szCs w:val="28"/>
          <w:lang w:val="en-US" w:eastAsia="zh-CN"/>
        </w:rPr>
        <w:t>3.4</w:t>
      </w:r>
      <w:r>
        <w:rPr>
          <w:sz w:val="28"/>
          <w:szCs w:val="28"/>
        </w:rPr>
        <w:t>拖管过程中对防腐层保护措施</w:t>
      </w:r>
      <w:bookmarkEnd w:id="276"/>
      <w:bookmarkEnd w:id="277"/>
      <w:bookmarkEnd w:id="278"/>
      <w:bookmarkEnd w:id="279"/>
    </w:p>
    <w:p>
      <w:pPr>
        <w:ind w:firstLine="560"/>
        <w:rPr>
          <w:sz w:val="28"/>
          <w:szCs w:val="28"/>
        </w:rPr>
      </w:pPr>
      <w:r>
        <w:rPr>
          <w:rFonts w:hint="eastAsia"/>
          <w:sz w:val="28"/>
          <w:szCs w:val="28"/>
          <w:lang w:val="en-US" w:eastAsia="zh-CN"/>
        </w:rPr>
        <w:t>3.4.1</w:t>
      </w:r>
      <w:r>
        <w:rPr>
          <w:color w:val="auto"/>
          <w:sz w:val="28"/>
          <w:szCs w:val="28"/>
        </w:rPr>
        <w:t>条件允许的地方，使用吊车吊起管线，</w:t>
      </w:r>
      <w:r>
        <w:rPr>
          <w:rFonts w:hint="eastAsia"/>
          <w:color w:val="auto"/>
          <w:sz w:val="28"/>
          <w:szCs w:val="28"/>
          <w:lang w:eastAsia="zh-CN"/>
        </w:rPr>
        <w:t>根据吊车操作规程：</w:t>
      </w:r>
      <w:r>
        <w:rPr>
          <w:rFonts w:hint="eastAsia"/>
          <w:color w:val="auto"/>
          <w:sz w:val="28"/>
          <w:szCs w:val="28"/>
          <w:lang w:val="en-US" w:eastAsia="zh-CN"/>
        </w:rPr>
        <w:t>吊车起吊同一重物时，必须由专人指挥，两种起重相同，各自分摊的负荷不大于一吊车的额定总起重量的80%，其起吊物总重不超过两台吊车总和的75%。</w:t>
      </w:r>
      <w:r>
        <w:rPr>
          <w:color w:val="auto"/>
          <w:sz w:val="28"/>
          <w:szCs w:val="28"/>
        </w:rPr>
        <w:t>每</w:t>
      </w:r>
      <w:r>
        <w:rPr>
          <w:rFonts w:hint="eastAsia"/>
          <w:color w:val="auto"/>
          <w:sz w:val="28"/>
          <w:szCs w:val="28"/>
          <w:lang w:val="en-US" w:eastAsia="zh-CN"/>
        </w:rPr>
        <w:t>40</w:t>
      </w:r>
      <w:r>
        <w:rPr>
          <w:color w:val="auto"/>
          <w:sz w:val="28"/>
          <w:szCs w:val="28"/>
        </w:rPr>
        <w:t>米</w:t>
      </w:r>
      <w:r>
        <w:rPr>
          <w:rFonts w:hint="eastAsia"/>
          <w:color w:val="auto"/>
          <w:sz w:val="28"/>
          <w:szCs w:val="28"/>
          <w:lang w:eastAsia="zh-CN"/>
        </w:rPr>
        <w:t>管重</w:t>
      </w:r>
      <w:r>
        <w:rPr>
          <w:rFonts w:hint="eastAsia"/>
          <w:color w:val="auto"/>
          <w:sz w:val="28"/>
          <w:szCs w:val="28"/>
          <w:lang w:val="en-US" w:eastAsia="zh-CN"/>
        </w:rPr>
        <w:t>11.13T，根据25T吊车参数（作业半径8m，吊臂长17.3m），</w:t>
      </w:r>
      <w:r>
        <w:rPr>
          <w:rFonts w:hint="eastAsia"/>
          <w:color w:val="auto"/>
          <w:sz w:val="28"/>
          <w:szCs w:val="28"/>
          <w:lang w:eastAsia="zh-CN"/>
        </w:rPr>
        <w:t>两台</w:t>
      </w:r>
      <w:r>
        <w:rPr>
          <w:color w:val="auto"/>
          <w:sz w:val="28"/>
          <w:szCs w:val="28"/>
        </w:rPr>
        <w:t>吊车（每个吊车两个吊点）</w:t>
      </w:r>
      <w:r>
        <w:rPr>
          <w:rFonts w:hint="eastAsia"/>
          <w:color w:val="auto"/>
          <w:sz w:val="28"/>
          <w:szCs w:val="28"/>
          <w:lang w:eastAsia="zh-CN"/>
        </w:rPr>
        <w:t>吊起总重</w:t>
      </w:r>
      <w:r>
        <w:rPr>
          <w:rFonts w:hint="eastAsia"/>
          <w:color w:val="auto"/>
          <w:sz w:val="28"/>
          <w:szCs w:val="28"/>
          <w:lang w:val="en-US" w:eastAsia="zh-CN"/>
        </w:rPr>
        <w:t>16.8T</w:t>
      </w:r>
      <w:r>
        <w:rPr>
          <w:color w:val="auto"/>
          <w:sz w:val="28"/>
          <w:szCs w:val="28"/>
        </w:rPr>
        <w:t>，</w:t>
      </w:r>
      <w:r>
        <w:rPr>
          <w:rFonts w:hint="eastAsia"/>
          <w:color w:val="auto"/>
          <w:sz w:val="28"/>
          <w:szCs w:val="28"/>
          <w:lang w:val="en-US" w:eastAsia="zh-CN"/>
        </w:rPr>
        <w:t>16.8*0.75=12.6T＞</w:t>
      </w:r>
      <w:r>
        <w:rPr>
          <w:rFonts w:hint="eastAsia"/>
          <w:color w:val="auto"/>
          <w:sz w:val="28"/>
          <w:szCs w:val="28"/>
          <w:lang w:eastAsia="zh-CN"/>
        </w:rPr>
        <w:t>管重</w:t>
      </w:r>
      <w:r>
        <w:rPr>
          <w:rFonts w:hint="eastAsia"/>
          <w:color w:val="auto"/>
          <w:sz w:val="28"/>
          <w:szCs w:val="28"/>
          <w:lang w:val="en-US" w:eastAsia="zh-CN"/>
        </w:rPr>
        <w:t>11.13T。</w:t>
      </w:r>
      <w:r>
        <w:rPr>
          <w:rFonts w:hint="eastAsia"/>
          <w:color w:val="auto"/>
          <w:sz w:val="28"/>
          <w:szCs w:val="28"/>
          <w:lang w:eastAsia="zh-CN"/>
        </w:rPr>
        <w:t>其余位置将管道放置在滑轮车上，以</w:t>
      </w:r>
      <w:r>
        <w:rPr>
          <w:rFonts w:hint="eastAsia"/>
          <w:sz w:val="28"/>
          <w:szCs w:val="28"/>
          <w:lang w:eastAsia="zh-CN"/>
        </w:rPr>
        <w:t>保证</w:t>
      </w:r>
      <w:r>
        <w:rPr>
          <w:sz w:val="28"/>
          <w:szCs w:val="28"/>
        </w:rPr>
        <w:t>管线平顺进洞，防止回拖过程中对</w:t>
      </w:r>
      <w:r>
        <w:rPr>
          <w:rFonts w:hint="eastAsia"/>
          <w:sz w:val="28"/>
          <w:szCs w:val="28"/>
          <w:lang w:eastAsia="zh-CN"/>
        </w:rPr>
        <w:t>防腐层</w:t>
      </w:r>
      <w:r>
        <w:rPr>
          <w:sz w:val="28"/>
          <w:szCs w:val="28"/>
        </w:rPr>
        <w:t>造成划伤。</w:t>
      </w:r>
    </w:p>
    <w:p>
      <w:pPr>
        <w:ind w:firstLine="560"/>
        <w:rPr>
          <w:sz w:val="28"/>
          <w:szCs w:val="28"/>
        </w:rPr>
      </w:pPr>
      <w:r>
        <w:rPr>
          <w:rFonts w:hint="eastAsia"/>
          <w:sz w:val="28"/>
          <w:szCs w:val="28"/>
          <w:lang w:val="en-US" w:eastAsia="zh-CN"/>
        </w:rPr>
        <w:t>3.4.2</w:t>
      </w:r>
      <w:r>
        <w:rPr>
          <w:color w:val="auto"/>
          <w:sz w:val="28"/>
          <w:szCs w:val="28"/>
        </w:rPr>
        <w:t>部分场地受限的穿越段，</w:t>
      </w:r>
      <w:r>
        <w:rPr>
          <w:sz w:val="28"/>
          <w:szCs w:val="28"/>
        </w:rPr>
        <w:t>采用膨润土袋垫在管下的方法，回拖前准备两台水罐车，在回拖之前和过程中循环在管上和膨润土堆上浇泥浆润滑，并且回拖前提前准备好废旧轮胎，在拖管过程中及时在需要的地方增加铺垫，并涂抹上钙基脂润滑。</w:t>
      </w:r>
    </w:p>
    <w:p>
      <w:pPr>
        <w:ind w:firstLine="560"/>
        <w:rPr>
          <w:sz w:val="28"/>
          <w:szCs w:val="28"/>
        </w:rPr>
      </w:pPr>
      <w:r>
        <w:rPr>
          <w:rFonts w:hint="eastAsia"/>
          <w:sz w:val="28"/>
          <w:szCs w:val="28"/>
          <w:lang w:val="en-US" w:eastAsia="zh-CN"/>
        </w:rPr>
        <w:t>3.4.3</w:t>
      </w:r>
      <w:r>
        <w:rPr>
          <w:sz w:val="28"/>
          <w:szCs w:val="28"/>
        </w:rPr>
        <w:t>拖管过程中准备好补伤棒和补伤带及相关工具，发现有防腐划伤的及时修补。</w:t>
      </w:r>
    </w:p>
    <w:p>
      <w:pPr>
        <w:ind w:firstLine="560"/>
        <w:outlineLvl w:val="9"/>
        <w:rPr>
          <w:sz w:val="28"/>
          <w:szCs w:val="28"/>
        </w:rPr>
      </w:pPr>
      <w:bookmarkStart w:id="280" w:name="_Toc10326"/>
      <w:bookmarkStart w:id="281" w:name="_Toc6673"/>
      <w:bookmarkStart w:id="282" w:name="_Toc23159"/>
      <w:bookmarkStart w:id="283" w:name="_Toc12644"/>
      <w:r>
        <w:rPr>
          <w:rFonts w:hint="eastAsia"/>
          <w:sz w:val="28"/>
          <w:szCs w:val="28"/>
          <w:lang w:val="en-US" w:eastAsia="zh-CN"/>
        </w:rPr>
        <w:t>3.5</w:t>
      </w:r>
      <w:r>
        <w:rPr>
          <w:sz w:val="28"/>
          <w:szCs w:val="28"/>
        </w:rPr>
        <w:t>泥浆控制</w:t>
      </w:r>
      <w:bookmarkEnd w:id="280"/>
      <w:bookmarkEnd w:id="281"/>
      <w:bookmarkEnd w:id="282"/>
      <w:bookmarkEnd w:id="283"/>
    </w:p>
    <w:p>
      <w:pPr>
        <w:ind w:firstLine="560"/>
        <w:outlineLvl w:val="9"/>
        <w:rPr>
          <w:sz w:val="28"/>
          <w:szCs w:val="28"/>
        </w:rPr>
      </w:pPr>
      <w:r>
        <w:rPr>
          <w:sz w:val="28"/>
          <w:szCs w:val="28"/>
        </w:rPr>
        <w:t>泥浆是定向穿越中的关键因素，其主要作用是清孔、稳定孔壁、润滑和冷却钻具，在导向孔、预扩孔和回拖各阶段对泥浆的性能要求都较高。结合以往穿越施工经验，施工中将采用泥浆复合配方进行施工，强化各施工阶段泥浆性能的调整：</w:t>
      </w:r>
    </w:p>
    <w:p>
      <w:pPr>
        <w:ind w:firstLine="560"/>
        <w:outlineLvl w:val="9"/>
        <w:rPr>
          <w:sz w:val="28"/>
          <w:szCs w:val="28"/>
        </w:rPr>
      </w:pPr>
      <w:r>
        <w:rPr>
          <w:rFonts w:hint="eastAsia"/>
          <w:sz w:val="28"/>
          <w:szCs w:val="28"/>
          <w:lang w:val="en-US" w:eastAsia="zh-CN"/>
        </w:rPr>
        <w:t>3.5.1</w:t>
      </w:r>
      <w:r>
        <w:rPr>
          <w:sz w:val="28"/>
          <w:szCs w:val="28"/>
        </w:rPr>
        <w:t>根据工程地质特点在现场试配小样，确定不同地层的泥浆配比。</w:t>
      </w:r>
      <w:r>
        <w:rPr>
          <w:color w:val="000000" w:themeColor="text1"/>
          <w:sz w:val="28"/>
          <w:szCs w:val="28"/>
          <w14:textFill>
            <w14:solidFill>
              <w14:schemeClr w14:val="tx1"/>
            </w14:solidFill>
          </w14:textFill>
        </w:rPr>
        <w:t>泥浆配比</w:t>
      </w:r>
      <w:r>
        <w:rPr>
          <w:sz w:val="28"/>
          <w:szCs w:val="28"/>
        </w:rPr>
        <w:t>用一级定向钻专用钠基膨润土加上泥浆添加剂，配出泥浆。</w:t>
      </w:r>
    </w:p>
    <w:p>
      <w:pPr>
        <w:ind w:firstLine="560"/>
        <w:outlineLvl w:val="9"/>
        <w:rPr>
          <w:sz w:val="28"/>
          <w:szCs w:val="28"/>
        </w:rPr>
      </w:pPr>
      <w:r>
        <w:rPr>
          <w:rFonts w:hint="eastAsia"/>
          <w:sz w:val="28"/>
          <w:szCs w:val="28"/>
          <w:lang w:val="en-US" w:eastAsia="zh-CN"/>
        </w:rPr>
        <w:t>3.5.2</w:t>
      </w:r>
      <w:r>
        <w:rPr>
          <w:sz w:val="28"/>
          <w:szCs w:val="28"/>
        </w:rPr>
        <w:t>使用的泥浆添加剂有：</w:t>
      </w:r>
      <w:r>
        <w:rPr>
          <w:color w:val="000000" w:themeColor="text1"/>
          <w:sz w:val="28"/>
          <w:szCs w:val="28"/>
          <w14:textFill>
            <w14:solidFill>
              <w14:schemeClr w14:val="tx1"/>
            </w14:solidFill>
          </w14:textFill>
        </w:rPr>
        <w:t>降失水剂、润滑剂</w:t>
      </w:r>
      <w:r>
        <w:rPr>
          <w:rFonts w:hint="eastAsia"/>
          <w:color w:val="000000" w:themeColor="text1"/>
          <w:sz w:val="28"/>
          <w:szCs w:val="28"/>
          <w:lang w:eastAsia="zh-CN"/>
          <w14:textFill>
            <w14:solidFill>
              <w14:schemeClr w14:val="tx1"/>
            </w14:solidFill>
          </w14:textFill>
        </w:rPr>
        <w:t>、膨润土</w:t>
      </w:r>
      <w:r>
        <w:rPr>
          <w:color w:val="000000" w:themeColor="text1"/>
          <w:sz w:val="28"/>
          <w:szCs w:val="28"/>
          <w14:textFill>
            <w14:solidFill>
              <w14:schemeClr w14:val="tx1"/>
            </w14:solidFill>
          </w14:textFill>
        </w:rPr>
        <w:t>等。</w:t>
      </w:r>
    </w:p>
    <w:p>
      <w:pPr>
        <w:ind w:firstLine="560"/>
        <w:outlineLvl w:val="9"/>
        <w:rPr>
          <w:sz w:val="28"/>
          <w:szCs w:val="28"/>
        </w:rPr>
      </w:pPr>
      <w:r>
        <w:rPr>
          <w:rFonts w:hint="eastAsia"/>
          <w:sz w:val="28"/>
          <w:szCs w:val="28"/>
          <w:lang w:val="en-US" w:eastAsia="zh-CN"/>
        </w:rPr>
        <w:t>3.5.3</w:t>
      </w:r>
      <w:r>
        <w:rPr>
          <w:color w:val="auto"/>
          <w:sz w:val="28"/>
          <w:szCs w:val="28"/>
        </w:rPr>
        <w:t>水源</w:t>
      </w:r>
      <w:r>
        <w:rPr>
          <w:rFonts w:hint="eastAsia"/>
          <w:color w:val="auto"/>
          <w:sz w:val="28"/>
          <w:szCs w:val="28"/>
          <w:lang w:eastAsia="zh-CN"/>
        </w:rPr>
        <w:t>使用市政供水</w:t>
      </w:r>
      <w:r>
        <w:rPr>
          <w:color w:val="auto"/>
          <w:sz w:val="28"/>
          <w:szCs w:val="28"/>
        </w:rPr>
        <w:t>，抽</w:t>
      </w:r>
      <w:r>
        <w:rPr>
          <w:sz w:val="28"/>
          <w:szCs w:val="28"/>
        </w:rPr>
        <w:t>入水罐内加碱软化，降低Ca2+、Mg2+离子含量，改善水质，同时提高水的PH值，水的PH值为8～10时最适合膨润土的水化。</w:t>
      </w:r>
    </w:p>
    <w:p>
      <w:pPr>
        <w:ind w:firstLine="560"/>
        <w:outlineLvl w:val="9"/>
        <w:rPr>
          <w:rFonts w:hint="eastAsia" w:eastAsiaTheme="minorEastAsia"/>
          <w:sz w:val="28"/>
          <w:szCs w:val="28"/>
          <w:lang w:eastAsia="zh-CN"/>
        </w:rPr>
      </w:pPr>
      <w:r>
        <w:rPr>
          <w:rFonts w:hint="eastAsia"/>
          <w:sz w:val="28"/>
          <w:szCs w:val="28"/>
          <w:lang w:val="en-US" w:eastAsia="zh-CN"/>
        </w:rPr>
        <w:t>3.5.4</w:t>
      </w:r>
      <w:r>
        <w:rPr>
          <w:rFonts w:hint="eastAsia"/>
          <w:sz w:val="28"/>
          <w:szCs w:val="28"/>
        </w:rPr>
        <w:t>强化各施工过程泥浆性能调整</w:t>
      </w:r>
      <w:r>
        <w:rPr>
          <w:rFonts w:hint="eastAsia"/>
          <w:sz w:val="28"/>
          <w:szCs w:val="28"/>
          <w:lang w:eastAsia="zh-CN"/>
        </w:rPr>
        <w:t>：</w:t>
      </w:r>
    </w:p>
    <w:p>
      <w:pPr>
        <w:ind w:firstLine="560"/>
        <w:outlineLvl w:val="9"/>
        <w:rPr>
          <w:sz w:val="28"/>
          <w:szCs w:val="28"/>
        </w:rPr>
      </w:pPr>
      <w:r>
        <w:rPr>
          <w:sz w:val="28"/>
          <w:szCs w:val="28"/>
        </w:rPr>
        <w:t>斜孔段：泥浆的流动性能要好，结构性要强，保证钻屑携带和孔眼清洁；控制泥浆的失水，防止塌孔。需增大降失水剂含量。</w:t>
      </w:r>
    </w:p>
    <w:p>
      <w:pPr>
        <w:ind w:firstLine="560"/>
        <w:outlineLvl w:val="9"/>
        <w:rPr>
          <w:sz w:val="28"/>
          <w:szCs w:val="28"/>
        </w:rPr>
      </w:pPr>
      <w:r>
        <w:rPr>
          <w:sz w:val="28"/>
          <w:szCs w:val="28"/>
        </w:rPr>
        <w:t>水平孔段：要及时提高润滑剂剂量，适当降低粘度和切力，保证泥浆的流变性能良好，使钻屑顺利返出地面；增强泥浆的润滑性，减小钻机旋转及推进阻力。</w:t>
      </w:r>
    </w:p>
    <w:p>
      <w:pPr>
        <w:ind w:firstLine="560"/>
        <w:outlineLvl w:val="9"/>
        <w:rPr>
          <w:sz w:val="28"/>
          <w:szCs w:val="28"/>
        </w:rPr>
      </w:pPr>
      <w:r>
        <w:rPr>
          <w:sz w:val="28"/>
          <w:szCs w:val="28"/>
        </w:rPr>
        <w:t>扩孔段：增强泥浆造壁性能，防止孔壁塌陷；增大降失水剂剂量。</w:t>
      </w:r>
    </w:p>
    <w:p>
      <w:pPr>
        <w:ind w:firstLine="560"/>
        <w:outlineLvl w:val="9"/>
        <w:rPr>
          <w:sz w:val="28"/>
          <w:szCs w:val="28"/>
        </w:rPr>
      </w:pPr>
      <w:r>
        <w:rPr>
          <w:sz w:val="28"/>
          <w:szCs w:val="28"/>
        </w:rPr>
        <w:t>回拖段：提高泥浆的润滑性，降低摩擦阻力，增强携屑效果；需提高润滑剂剂量。</w:t>
      </w:r>
    </w:p>
    <w:p>
      <w:pPr>
        <w:ind w:firstLine="560"/>
        <w:outlineLvl w:val="9"/>
        <w:rPr>
          <w:sz w:val="28"/>
          <w:szCs w:val="28"/>
        </w:rPr>
      </w:pPr>
      <w:r>
        <w:rPr>
          <w:sz w:val="28"/>
          <w:szCs w:val="28"/>
        </w:rPr>
        <w:t>泥浆的粘度：根据穿越段地层情况，在现场试配后确定。实际使用过程中，泥浆的配比随地层不同而随之变化，并选用不同的添加剂。</w:t>
      </w:r>
    </w:p>
    <w:tbl>
      <w:tblPr>
        <w:tblStyle w:val="21"/>
        <w:tblpPr w:leftFromText="180" w:rightFromText="180" w:vertAnchor="text" w:horzAnchor="page" w:tblpX="1879" w:tblpY="1328"/>
        <w:tblOverlap w:val="never"/>
        <w:tblW w:w="8287"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1157"/>
        <w:gridCol w:w="847"/>
        <w:gridCol w:w="867"/>
        <w:gridCol w:w="867"/>
        <w:gridCol w:w="914"/>
        <w:gridCol w:w="823"/>
        <w:gridCol w:w="818"/>
        <w:gridCol w:w="81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1181" w:type="dxa"/>
            <w:vMerge w:val="restart"/>
            <w:noWrap w:val="0"/>
            <w:vAlign w:val="center"/>
          </w:tcPr>
          <w:p>
            <w:pPr>
              <w:keepNext w:val="0"/>
              <w:keepLines w:val="0"/>
              <w:suppressLineNumbers w:val="0"/>
              <w:spacing w:before="0" w:beforeAutospacing="0" w:after="0" w:afterAutospacing="0" w:line="240" w:lineRule="auto"/>
              <w:ind w:left="0" w:right="0" w:firstLine="0" w:firstLineChars="0"/>
              <w:jc w:val="center"/>
              <w:outlineLvl w:val="9"/>
              <w:rPr>
                <w:rFonts w:hint="default" w:ascii="宋体" w:hAnsi="宋体" w:cs="仿宋"/>
                <w:caps/>
                <w:sz w:val="21"/>
                <w:szCs w:val="21"/>
              </w:rPr>
            </w:pPr>
            <w:r>
              <w:rPr>
                <w:rFonts w:hint="eastAsia" w:ascii="宋体" w:hAnsi="宋体" w:cs="仿宋"/>
                <w:caps/>
                <w:sz w:val="21"/>
                <w:szCs w:val="21"/>
              </w:rPr>
              <w:t>钻进阶段</w:t>
            </w:r>
          </w:p>
        </w:tc>
        <w:tc>
          <w:tcPr>
            <w:tcW w:w="1157" w:type="dxa"/>
            <w:vMerge w:val="restart"/>
            <w:noWrap w:val="0"/>
            <w:vAlign w:val="center"/>
          </w:tcPr>
          <w:p>
            <w:pPr>
              <w:keepNext w:val="0"/>
              <w:keepLines w:val="0"/>
              <w:suppressLineNumbers w:val="0"/>
              <w:spacing w:before="0" w:beforeAutospacing="0" w:after="0" w:afterAutospacing="0" w:line="240" w:lineRule="auto"/>
              <w:ind w:left="0" w:right="0" w:firstLine="0" w:firstLineChars="0"/>
              <w:jc w:val="center"/>
              <w:outlineLvl w:val="9"/>
              <w:rPr>
                <w:rFonts w:hint="default" w:ascii="宋体" w:hAnsi="宋体" w:cs="仿宋"/>
                <w:caps/>
                <w:color w:val="auto"/>
                <w:sz w:val="21"/>
                <w:szCs w:val="21"/>
              </w:rPr>
            </w:pPr>
            <w:r>
              <w:rPr>
                <w:rFonts w:hint="eastAsia" w:ascii="宋体" w:hAnsi="宋体" w:cs="仿宋"/>
                <w:caps/>
                <w:color w:val="auto"/>
                <w:sz w:val="21"/>
                <w:szCs w:val="21"/>
              </w:rPr>
              <w:t>密度</w:t>
            </w:r>
          </w:p>
          <w:p>
            <w:pPr>
              <w:keepNext w:val="0"/>
              <w:keepLines w:val="0"/>
              <w:suppressLineNumbers w:val="0"/>
              <w:spacing w:before="0" w:beforeAutospacing="0" w:after="0" w:afterAutospacing="0" w:line="240" w:lineRule="auto"/>
              <w:ind w:left="0" w:right="0" w:firstLine="0" w:firstLineChars="0"/>
              <w:jc w:val="center"/>
              <w:outlineLvl w:val="9"/>
              <w:rPr>
                <w:rFonts w:hint="default" w:ascii="宋体" w:hAnsi="宋体" w:cs="仿宋"/>
                <w:caps/>
                <w:color w:val="auto"/>
                <w:sz w:val="21"/>
                <w:szCs w:val="21"/>
              </w:rPr>
            </w:pPr>
            <w:r>
              <w:rPr>
                <w:rFonts w:hint="eastAsia" w:ascii="宋体" w:hAnsi="宋体" w:cs="仿宋"/>
                <w:caps/>
                <w:color w:val="auto"/>
                <w:sz w:val="21"/>
                <w:szCs w:val="21"/>
              </w:rPr>
              <w:t>g/cm³</w:t>
            </w:r>
          </w:p>
        </w:tc>
        <w:tc>
          <w:tcPr>
            <w:tcW w:w="847" w:type="dxa"/>
            <w:vMerge w:val="restart"/>
            <w:noWrap w:val="0"/>
            <w:vAlign w:val="center"/>
          </w:tcPr>
          <w:p>
            <w:pPr>
              <w:keepNext w:val="0"/>
              <w:keepLines w:val="0"/>
              <w:suppressLineNumbers w:val="0"/>
              <w:spacing w:before="0" w:beforeAutospacing="0" w:after="0" w:afterAutospacing="0" w:line="240" w:lineRule="auto"/>
              <w:ind w:left="0" w:right="0" w:firstLine="0" w:firstLineChars="0"/>
              <w:jc w:val="center"/>
              <w:outlineLvl w:val="9"/>
              <w:rPr>
                <w:rFonts w:hint="default" w:ascii="宋体" w:hAnsi="宋体" w:cs="仿宋"/>
                <w:caps/>
                <w:sz w:val="21"/>
                <w:szCs w:val="21"/>
              </w:rPr>
            </w:pPr>
            <w:r>
              <w:rPr>
                <w:rFonts w:hint="eastAsia" w:ascii="宋体" w:hAnsi="宋体" w:cs="仿宋"/>
                <w:caps/>
                <w:sz w:val="21"/>
                <w:szCs w:val="21"/>
              </w:rPr>
              <w:t>粘度/ S</w:t>
            </w:r>
          </w:p>
        </w:tc>
        <w:tc>
          <w:tcPr>
            <w:tcW w:w="867" w:type="dxa"/>
            <w:vMerge w:val="restart"/>
            <w:noWrap w:val="0"/>
            <w:vAlign w:val="center"/>
          </w:tcPr>
          <w:p>
            <w:pPr>
              <w:keepNext w:val="0"/>
              <w:keepLines w:val="0"/>
              <w:suppressLineNumbers w:val="0"/>
              <w:spacing w:before="0" w:beforeAutospacing="0" w:after="0" w:afterAutospacing="0" w:line="240" w:lineRule="auto"/>
              <w:ind w:left="0" w:right="0" w:firstLine="0" w:firstLineChars="0"/>
              <w:jc w:val="center"/>
              <w:outlineLvl w:val="9"/>
              <w:rPr>
                <w:rFonts w:hint="default" w:ascii="宋体" w:hAnsi="宋体" w:cs="仿宋"/>
                <w:caps/>
                <w:sz w:val="21"/>
                <w:szCs w:val="21"/>
              </w:rPr>
            </w:pPr>
            <w:r>
              <w:rPr>
                <w:rFonts w:hint="eastAsia" w:ascii="宋体" w:hAnsi="宋体" w:cs="仿宋"/>
                <w:caps/>
                <w:sz w:val="21"/>
                <w:szCs w:val="21"/>
              </w:rPr>
              <w:t>滤失量/ml</w:t>
            </w:r>
          </w:p>
        </w:tc>
        <w:tc>
          <w:tcPr>
            <w:tcW w:w="1781" w:type="dxa"/>
            <w:gridSpan w:val="2"/>
            <w:noWrap w:val="0"/>
            <w:vAlign w:val="center"/>
          </w:tcPr>
          <w:p>
            <w:pPr>
              <w:keepNext w:val="0"/>
              <w:keepLines w:val="0"/>
              <w:suppressLineNumbers w:val="0"/>
              <w:spacing w:before="0" w:beforeAutospacing="0" w:after="0" w:afterAutospacing="0" w:line="240" w:lineRule="auto"/>
              <w:ind w:left="0" w:right="0" w:firstLine="0" w:firstLineChars="0"/>
              <w:jc w:val="center"/>
              <w:outlineLvl w:val="9"/>
              <w:rPr>
                <w:rFonts w:hint="default" w:ascii="宋体" w:hAnsi="宋体" w:cs="仿宋"/>
                <w:caps/>
                <w:sz w:val="21"/>
                <w:szCs w:val="21"/>
              </w:rPr>
            </w:pPr>
            <w:r>
              <w:rPr>
                <w:rFonts w:hint="eastAsia" w:ascii="宋体" w:hAnsi="宋体" w:cs="仿宋"/>
                <w:caps/>
                <w:sz w:val="21"/>
                <w:szCs w:val="21"/>
              </w:rPr>
              <w:t>静切力/Pa</w:t>
            </w:r>
          </w:p>
        </w:tc>
        <w:tc>
          <w:tcPr>
            <w:tcW w:w="823" w:type="dxa"/>
            <w:vMerge w:val="restart"/>
            <w:noWrap w:val="0"/>
            <w:vAlign w:val="center"/>
          </w:tcPr>
          <w:p>
            <w:pPr>
              <w:keepNext w:val="0"/>
              <w:keepLines w:val="0"/>
              <w:suppressLineNumbers w:val="0"/>
              <w:spacing w:before="0" w:beforeAutospacing="0" w:after="0" w:afterAutospacing="0" w:line="240" w:lineRule="auto"/>
              <w:ind w:left="0" w:right="0" w:firstLine="0" w:firstLineChars="0"/>
              <w:jc w:val="center"/>
              <w:outlineLvl w:val="9"/>
              <w:rPr>
                <w:rFonts w:hint="default" w:ascii="宋体" w:hAnsi="宋体" w:cs="仿宋"/>
                <w:caps/>
                <w:sz w:val="21"/>
                <w:szCs w:val="21"/>
              </w:rPr>
            </w:pPr>
            <w:r>
              <w:rPr>
                <w:rFonts w:hint="eastAsia" w:ascii="宋体" w:hAnsi="宋体" w:cs="仿宋"/>
                <w:caps/>
                <w:sz w:val="21"/>
                <w:szCs w:val="21"/>
              </w:rPr>
              <w:t>塑性粘度/MPa</w:t>
            </w:r>
          </w:p>
        </w:tc>
        <w:tc>
          <w:tcPr>
            <w:tcW w:w="818" w:type="dxa"/>
            <w:vMerge w:val="restart"/>
            <w:noWrap w:val="0"/>
            <w:vAlign w:val="center"/>
          </w:tcPr>
          <w:p>
            <w:pPr>
              <w:keepNext w:val="0"/>
              <w:keepLines w:val="0"/>
              <w:suppressLineNumbers w:val="0"/>
              <w:spacing w:before="0" w:beforeAutospacing="0" w:after="0" w:afterAutospacing="0" w:line="240" w:lineRule="auto"/>
              <w:ind w:left="0" w:right="0" w:firstLine="0" w:firstLineChars="0"/>
              <w:jc w:val="center"/>
              <w:outlineLvl w:val="9"/>
              <w:rPr>
                <w:rFonts w:hint="default" w:ascii="宋体" w:hAnsi="宋体" w:cs="仿宋"/>
                <w:caps/>
                <w:sz w:val="21"/>
                <w:szCs w:val="21"/>
              </w:rPr>
            </w:pPr>
            <w:r>
              <w:rPr>
                <w:rFonts w:hint="eastAsia" w:ascii="宋体" w:hAnsi="宋体" w:cs="仿宋"/>
                <w:caps/>
                <w:sz w:val="21"/>
                <w:szCs w:val="21"/>
              </w:rPr>
              <w:t>动切力/Pa</w:t>
            </w:r>
          </w:p>
        </w:tc>
        <w:tc>
          <w:tcPr>
            <w:tcW w:w="813" w:type="dxa"/>
            <w:vMerge w:val="restart"/>
            <w:noWrap w:val="0"/>
            <w:vAlign w:val="center"/>
          </w:tcPr>
          <w:p>
            <w:pPr>
              <w:keepNext w:val="0"/>
              <w:keepLines w:val="0"/>
              <w:suppressLineNumbers w:val="0"/>
              <w:spacing w:before="0" w:beforeAutospacing="0" w:after="0" w:afterAutospacing="0" w:line="240" w:lineRule="auto"/>
              <w:ind w:left="0" w:right="0" w:firstLine="0" w:firstLineChars="0"/>
              <w:jc w:val="center"/>
              <w:outlineLvl w:val="9"/>
              <w:rPr>
                <w:rFonts w:hint="default" w:ascii="宋体" w:hAnsi="宋体" w:cs="仿宋"/>
                <w:caps/>
                <w:sz w:val="21"/>
                <w:szCs w:val="21"/>
              </w:rPr>
            </w:pPr>
            <w:r>
              <w:rPr>
                <w:rFonts w:hint="eastAsia" w:ascii="宋体" w:hAnsi="宋体" w:cs="仿宋"/>
                <w:caps/>
                <w:sz w:val="21"/>
                <w:szCs w:val="21"/>
              </w:rPr>
              <w:t>pH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81"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outlineLvl w:val="9"/>
              <w:rPr>
                <w:rFonts w:hint="default" w:ascii="宋体" w:hAnsi="宋体" w:cs="仿宋"/>
                <w:caps/>
                <w:sz w:val="21"/>
                <w:szCs w:val="21"/>
              </w:rPr>
            </w:pPr>
          </w:p>
        </w:tc>
        <w:tc>
          <w:tcPr>
            <w:tcW w:w="1157"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outlineLvl w:val="9"/>
              <w:rPr>
                <w:rFonts w:hint="default" w:ascii="宋体" w:hAnsi="宋体" w:cs="仿宋"/>
                <w:caps/>
                <w:color w:val="auto"/>
                <w:sz w:val="21"/>
                <w:szCs w:val="21"/>
              </w:rPr>
            </w:pPr>
          </w:p>
        </w:tc>
        <w:tc>
          <w:tcPr>
            <w:tcW w:w="847"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outlineLvl w:val="9"/>
              <w:rPr>
                <w:rFonts w:hint="default" w:ascii="宋体" w:hAnsi="宋体" w:cs="仿宋"/>
                <w:caps/>
                <w:sz w:val="21"/>
                <w:szCs w:val="21"/>
              </w:rPr>
            </w:pPr>
          </w:p>
        </w:tc>
        <w:tc>
          <w:tcPr>
            <w:tcW w:w="867"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outlineLvl w:val="9"/>
              <w:rPr>
                <w:rFonts w:hint="default" w:ascii="宋体" w:hAnsi="宋体" w:cs="仿宋"/>
                <w:caps/>
                <w:sz w:val="21"/>
                <w:szCs w:val="21"/>
              </w:rPr>
            </w:pPr>
          </w:p>
        </w:tc>
        <w:tc>
          <w:tcPr>
            <w:tcW w:w="867" w:type="dxa"/>
            <w:noWrap w:val="0"/>
            <w:vAlign w:val="center"/>
          </w:tcPr>
          <w:p>
            <w:pPr>
              <w:keepNext w:val="0"/>
              <w:keepLines w:val="0"/>
              <w:suppressLineNumbers w:val="0"/>
              <w:spacing w:before="0" w:beforeAutospacing="0" w:after="0" w:afterAutospacing="0" w:line="240" w:lineRule="auto"/>
              <w:ind w:left="0" w:right="0" w:firstLine="0" w:firstLineChars="0"/>
              <w:jc w:val="center"/>
              <w:outlineLvl w:val="9"/>
              <w:rPr>
                <w:rFonts w:hint="default" w:ascii="宋体" w:hAnsi="宋体" w:cs="仿宋"/>
                <w:caps/>
                <w:sz w:val="21"/>
                <w:szCs w:val="21"/>
              </w:rPr>
            </w:pPr>
            <w:r>
              <w:rPr>
                <w:rFonts w:hint="eastAsia" w:ascii="宋体" w:hAnsi="宋体" w:cs="仿宋"/>
                <w:caps/>
                <w:sz w:val="21"/>
                <w:szCs w:val="21"/>
              </w:rPr>
              <w:t>10s</w:t>
            </w:r>
          </w:p>
        </w:tc>
        <w:tc>
          <w:tcPr>
            <w:tcW w:w="914" w:type="dxa"/>
            <w:noWrap w:val="0"/>
            <w:vAlign w:val="center"/>
          </w:tcPr>
          <w:p>
            <w:pPr>
              <w:keepNext w:val="0"/>
              <w:keepLines w:val="0"/>
              <w:suppressLineNumbers w:val="0"/>
              <w:spacing w:before="0" w:beforeAutospacing="0" w:after="0" w:afterAutospacing="0" w:line="240" w:lineRule="auto"/>
              <w:ind w:left="0" w:right="0" w:firstLine="0" w:firstLineChars="0"/>
              <w:jc w:val="center"/>
              <w:outlineLvl w:val="9"/>
              <w:rPr>
                <w:rFonts w:hint="default" w:ascii="宋体" w:hAnsi="宋体" w:cs="仿宋"/>
                <w:caps/>
                <w:sz w:val="21"/>
                <w:szCs w:val="21"/>
              </w:rPr>
            </w:pPr>
            <w:r>
              <w:rPr>
                <w:rFonts w:hint="eastAsia" w:ascii="宋体" w:hAnsi="宋体" w:cs="仿宋"/>
                <w:caps/>
                <w:sz w:val="21"/>
                <w:szCs w:val="21"/>
              </w:rPr>
              <w:t>10min</w:t>
            </w:r>
          </w:p>
        </w:tc>
        <w:tc>
          <w:tcPr>
            <w:tcW w:w="823"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outlineLvl w:val="9"/>
              <w:rPr>
                <w:rFonts w:hint="default" w:ascii="宋体" w:hAnsi="宋体" w:cs="仿宋"/>
                <w:caps/>
                <w:sz w:val="21"/>
                <w:szCs w:val="21"/>
              </w:rPr>
            </w:pPr>
          </w:p>
        </w:tc>
        <w:tc>
          <w:tcPr>
            <w:tcW w:w="818"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outlineLvl w:val="9"/>
              <w:rPr>
                <w:rFonts w:hint="default" w:ascii="宋体" w:hAnsi="宋体" w:cs="仿宋"/>
                <w:caps/>
                <w:sz w:val="21"/>
                <w:szCs w:val="21"/>
              </w:rPr>
            </w:pPr>
          </w:p>
        </w:tc>
        <w:tc>
          <w:tcPr>
            <w:tcW w:w="813"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outlineLvl w:val="9"/>
              <w:rPr>
                <w:rFonts w:hint="default" w:ascii="宋体" w:hAnsi="宋体" w:cs="仿宋"/>
                <w:cap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1181" w:type="dxa"/>
            <w:noWrap w:val="0"/>
            <w:vAlign w:val="center"/>
          </w:tcPr>
          <w:p>
            <w:pPr>
              <w:keepNext w:val="0"/>
              <w:keepLines w:val="0"/>
              <w:suppressLineNumbers w:val="0"/>
              <w:spacing w:before="0" w:beforeAutospacing="0" w:after="0" w:afterAutospacing="0" w:line="240" w:lineRule="auto"/>
              <w:ind w:left="0" w:right="0" w:firstLine="0" w:firstLineChars="0"/>
              <w:jc w:val="center"/>
              <w:outlineLvl w:val="9"/>
              <w:rPr>
                <w:rFonts w:hint="default" w:ascii="宋体" w:hAnsi="宋体" w:cs="仿宋"/>
                <w:caps/>
                <w:sz w:val="21"/>
                <w:szCs w:val="21"/>
              </w:rPr>
            </w:pPr>
            <w:r>
              <w:rPr>
                <w:rFonts w:hint="eastAsia" w:ascii="宋体" w:hAnsi="宋体" w:cs="仿宋"/>
                <w:caps/>
                <w:sz w:val="21"/>
                <w:szCs w:val="21"/>
              </w:rPr>
              <w:t>导向孔段</w:t>
            </w:r>
          </w:p>
        </w:tc>
        <w:tc>
          <w:tcPr>
            <w:tcW w:w="1157" w:type="dxa"/>
            <w:vMerge w:val="restart"/>
            <w:noWrap w:val="0"/>
            <w:vAlign w:val="center"/>
          </w:tcPr>
          <w:p>
            <w:pPr>
              <w:keepNext w:val="0"/>
              <w:keepLines w:val="0"/>
              <w:suppressLineNumbers w:val="0"/>
              <w:spacing w:before="0" w:beforeAutospacing="0" w:after="0" w:afterAutospacing="0" w:line="240" w:lineRule="auto"/>
              <w:ind w:left="0" w:right="0" w:firstLine="0" w:firstLineChars="0"/>
              <w:jc w:val="center"/>
              <w:outlineLvl w:val="9"/>
              <w:rPr>
                <w:rFonts w:hint="default" w:ascii="宋体" w:hAnsi="宋体" w:cs="仿宋" w:eastAsiaTheme="minorEastAsia"/>
                <w:caps/>
                <w:color w:val="auto"/>
                <w:sz w:val="21"/>
                <w:szCs w:val="21"/>
                <w:lang w:val="en-US" w:eastAsia="zh-CN"/>
              </w:rPr>
            </w:pPr>
            <w:r>
              <w:rPr>
                <w:rFonts w:hint="eastAsia" w:ascii="宋体" w:hAnsi="宋体" w:cs="仿宋"/>
                <w:caps/>
                <w:color w:val="auto"/>
                <w:sz w:val="21"/>
                <w:szCs w:val="21"/>
              </w:rPr>
              <w:t>1.0</w:t>
            </w:r>
            <w:r>
              <w:rPr>
                <w:rFonts w:hint="eastAsia" w:ascii="宋体" w:hAnsi="宋体" w:cs="仿宋"/>
                <w:caps/>
                <w:color w:val="auto"/>
                <w:sz w:val="21"/>
                <w:szCs w:val="21"/>
                <w:lang w:val="en-US" w:eastAsia="zh-CN"/>
              </w:rPr>
              <w:t>2</w:t>
            </w:r>
            <w:r>
              <w:rPr>
                <w:rFonts w:hint="eastAsia" w:ascii="宋体" w:hAnsi="宋体" w:cs="仿宋"/>
                <w:caps/>
                <w:color w:val="auto"/>
                <w:sz w:val="21"/>
                <w:szCs w:val="21"/>
              </w:rPr>
              <w:t>-1.</w:t>
            </w:r>
            <w:r>
              <w:rPr>
                <w:rFonts w:hint="eastAsia" w:ascii="宋体" w:hAnsi="宋体" w:cs="仿宋"/>
                <w:caps/>
                <w:color w:val="auto"/>
                <w:sz w:val="21"/>
                <w:szCs w:val="21"/>
                <w:lang w:val="en-US" w:eastAsia="zh-CN"/>
              </w:rPr>
              <w:t>25</w:t>
            </w:r>
          </w:p>
        </w:tc>
        <w:tc>
          <w:tcPr>
            <w:tcW w:w="847" w:type="dxa"/>
            <w:noWrap w:val="0"/>
            <w:vAlign w:val="center"/>
          </w:tcPr>
          <w:p>
            <w:pPr>
              <w:keepNext w:val="0"/>
              <w:keepLines w:val="0"/>
              <w:suppressLineNumbers w:val="0"/>
              <w:spacing w:before="0" w:beforeAutospacing="0" w:after="0" w:afterAutospacing="0" w:line="240" w:lineRule="auto"/>
              <w:ind w:left="0" w:right="0" w:firstLine="0" w:firstLineChars="0"/>
              <w:jc w:val="center"/>
              <w:outlineLvl w:val="9"/>
              <w:rPr>
                <w:rFonts w:hint="default" w:ascii="宋体" w:hAnsi="宋体" w:cs="仿宋"/>
                <w:caps/>
                <w:sz w:val="21"/>
                <w:szCs w:val="21"/>
              </w:rPr>
            </w:pPr>
            <w:r>
              <w:rPr>
                <w:rFonts w:hint="eastAsia" w:ascii="宋体" w:hAnsi="宋体" w:cs="仿宋"/>
                <w:caps/>
                <w:sz w:val="21"/>
                <w:szCs w:val="21"/>
              </w:rPr>
              <w:t>35-40</w:t>
            </w:r>
          </w:p>
        </w:tc>
        <w:tc>
          <w:tcPr>
            <w:tcW w:w="867" w:type="dxa"/>
            <w:noWrap w:val="0"/>
            <w:vAlign w:val="center"/>
          </w:tcPr>
          <w:p>
            <w:pPr>
              <w:keepNext w:val="0"/>
              <w:keepLines w:val="0"/>
              <w:suppressLineNumbers w:val="0"/>
              <w:spacing w:before="0" w:beforeAutospacing="0" w:after="0" w:afterAutospacing="0" w:line="240" w:lineRule="auto"/>
              <w:ind w:left="0" w:right="0" w:firstLine="0" w:firstLineChars="0"/>
              <w:jc w:val="center"/>
              <w:outlineLvl w:val="9"/>
              <w:rPr>
                <w:rFonts w:hint="default" w:ascii="宋体" w:hAnsi="宋体" w:cs="仿宋"/>
                <w:caps/>
                <w:sz w:val="21"/>
                <w:szCs w:val="21"/>
              </w:rPr>
            </w:pPr>
            <w:r>
              <w:rPr>
                <w:rFonts w:hint="eastAsia" w:ascii="宋体" w:hAnsi="宋体" w:cs="仿宋"/>
                <w:caps/>
                <w:sz w:val="21"/>
                <w:szCs w:val="21"/>
              </w:rPr>
              <w:t>8-12</w:t>
            </w:r>
          </w:p>
        </w:tc>
        <w:tc>
          <w:tcPr>
            <w:tcW w:w="867" w:type="dxa"/>
            <w:noWrap w:val="0"/>
            <w:vAlign w:val="center"/>
          </w:tcPr>
          <w:p>
            <w:pPr>
              <w:keepNext w:val="0"/>
              <w:keepLines w:val="0"/>
              <w:suppressLineNumbers w:val="0"/>
              <w:spacing w:before="0" w:beforeAutospacing="0" w:after="0" w:afterAutospacing="0" w:line="240" w:lineRule="auto"/>
              <w:ind w:left="0" w:right="0" w:firstLine="0" w:firstLineChars="0"/>
              <w:jc w:val="center"/>
              <w:outlineLvl w:val="9"/>
              <w:rPr>
                <w:rFonts w:hint="default" w:ascii="宋体" w:hAnsi="宋体" w:cs="仿宋"/>
                <w:caps/>
                <w:sz w:val="21"/>
                <w:szCs w:val="21"/>
              </w:rPr>
            </w:pPr>
            <w:r>
              <w:rPr>
                <w:rFonts w:hint="eastAsia" w:ascii="宋体" w:hAnsi="宋体" w:cs="仿宋"/>
                <w:caps/>
                <w:sz w:val="21"/>
                <w:szCs w:val="21"/>
              </w:rPr>
              <w:t>3-5</w:t>
            </w:r>
          </w:p>
        </w:tc>
        <w:tc>
          <w:tcPr>
            <w:tcW w:w="914" w:type="dxa"/>
            <w:noWrap w:val="0"/>
            <w:vAlign w:val="center"/>
          </w:tcPr>
          <w:p>
            <w:pPr>
              <w:keepNext w:val="0"/>
              <w:keepLines w:val="0"/>
              <w:suppressLineNumbers w:val="0"/>
              <w:spacing w:before="0" w:beforeAutospacing="0" w:after="0" w:afterAutospacing="0" w:line="240" w:lineRule="auto"/>
              <w:ind w:left="0" w:right="0" w:firstLine="0" w:firstLineChars="0"/>
              <w:jc w:val="center"/>
              <w:outlineLvl w:val="9"/>
              <w:rPr>
                <w:rFonts w:hint="default" w:ascii="宋体" w:hAnsi="宋体" w:cs="仿宋"/>
                <w:caps/>
                <w:sz w:val="21"/>
                <w:szCs w:val="21"/>
              </w:rPr>
            </w:pPr>
            <w:r>
              <w:rPr>
                <w:rFonts w:hint="eastAsia" w:ascii="宋体" w:hAnsi="宋体" w:cs="仿宋"/>
                <w:caps/>
                <w:sz w:val="21"/>
                <w:szCs w:val="21"/>
              </w:rPr>
              <w:t>5-8</w:t>
            </w:r>
          </w:p>
        </w:tc>
        <w:tc>
          <w:tcPr>
            <w:tcW w:w="823" w:type="dxa"/>
            <w:noWrap w:val="0"/>
            <w:vAlign w:val="center"/>
          </w:tcPr>
          <w:p>
            <w:pPr>
              <w:keepNext w:val="0"/>
              <w:keepLines w:val="0"/>
              <w:suppressLineNumbers w:val="0"/>
              <w:spacing w:before="0" w:beforeAutospacing="0" w:after="0" w:afterAutospacing="0" w:line="240" w:lineRule="auto"/>
              <w:ind w:left="0" w:right="0" w:firstLine="0" w:firstLineChars="0"/>
              <w:jc w:val="center"/>
              <w:outlineLvl w:val="9"/>
              <w:rPr>
                <w:rFonts w:hint="default" w:ascii="宋体" w:hAnsi="宋体" w:cs="仿宋"/>
                <w:caps/>
                <w:sz w:val="21"/>
                <w:szCs w:val="21"/>
              </w:rPr>
            </w:pPr>
            <w:r>
              <w:rPr>
                <w:rFonts w:hint="eastAsia" w:ascii="宋体" w:hAnsi="宋体" w:cs="仿宋"/>
                <w:caps/>
                <w:sz w:val="21"/>
                <w:szCs w:val="21"/>
              </w:rPr>
              <w:t>10-20</w:t>
            </w:r>
          </w:p>
        </w:tc>
        <w:tc>
          <w:tcPr>
            <w:tcW w:w="818" w:type="dxa"/>
            <w:noWrap w:val="0"/>
            <w:vAlign w:val="center"/>
          </w:tcPr>
          <w:p>
            <w:pPr>
              <w:keepNext w:val="0"/>
              <w:keepLines w:val="0"/>
              <w:suppressLineNumbers w:val="0"/>
              <w:spacing w:before="0" w:beforeAutospacing="0" w:after="0" w:afterAutospacing="0" w:line="240" w:lineRule="auto"/>
              <w:ind w:left="0" w:right="0" w:firstLine="0" w:firstLineChars="0"/>
              <w:jc w:val="center"/>
              <w:outlineLvl w:val="9"/>
              <w:rPr>
                <w:rFonts w:hint="default" w:ascii="宋体" w:hAnsi="宋体" w:cs="仿宋"/>
                <w:caps/>
                <w:sz w:val="21"/>
                <w:szCs w:val="21"/>
              </w:rPr>
            </w:pPr>
            <w:r>
              <w:rPr>
                <w:rFonts w:hint="eastAsia" w:ascii="宋体" w:hAnsi="宋体" w:cs="仿宋"/>
                <w:caps/>
                <w:sz w:val="21"/>
                <w:szCs w:val="21"/>
              </w:rPr>
              <w:t>4-8</w:t>
            </w:r>
          </w:p>
        </w:tc>
        <w:tc>
          <w:tcPr>
            <w:tcW w:w="813" w:type="dxa"/>
            <w:noWrap w:val="0"/>
            <w:vAlign w:val="center"/>
          </w:tcPr>
          <w:p>
            <w:pPr>
              <w:keepNext w:val="0"/>
              <w:keepLines w:val="0"/>
              <w:suppressLineNumbers w:val="0"/>
              <w:spacing w:before="0" w:beforeAutospacing="0" w:after="0" w:afterAutospacing="0" w:line="240" w:lineRule="auto"/>
              <w:ind w:left="0" w:right="0" w:firstLine="0" w:firstLineChars="0"/>
              <w:jc w:val="center"/>
              <w:outlineLvl w:val="9"/>
              <w:rPr>
                <w:rFonts w:hint="default" w:ascii="宋体" w:hAnsi="宋体" w:cs="仿宋"/>
                <w:caps/>
                <w:sz w:val="21"/>
                <w:szCs w:val="21"/>
              </w:rPr>
            </w:pPr>
            <w:r>
              <w:rPr>
                <w:rFonts w:hint="eastAsia" w:ascii="宋体" w:hAnsi="宋体" w:cs="仿宋"/>
                <w:caps/>
                <w:sz w:val="21"/>
                <w:szCs w:val="21"/>
              </w:rPr>
              <w:t>8-10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1181" w:type="dxa"/>
            <w:noWrap w:val="0"/>
            <w:vAlign w:val="center"/>
          </w:tcPr>
          <w:p>
            <w:pPr>
              <w:keepNext w:val="0"/>
              <w:keepLines w:val="0"/>
              <w:suppressLineNumbers w:val="0"/>
              <w:spacing w:before="0" w:beforeAutospacing="0" w:after="0" w:afterAutospacing="0" w:line="240" w:lineRule="auto"/>
              <w:ind w:left="0" w:right="0" w:firstLine="0" w:firstLineChars="0"/>
              <w:jc w:val="center"/>
              <w:outlineLvl w:val="9"/>
              <w:rPr>
                <w:rFonts w:hint="default" w:ascii="宋体" w:hAnsi="宋体" w:cs="仿宋"/>
                <w:caps/>
                <w:sz w:val="21"/>
                <w:szCs w:val="21"/>
              </w:rPr>
            </w:pPr>
            <w:r>
              <w:rPr>
                <w:rFonts w:hint="eastAsia" w:ascii="宋体" w:hAnsi="宋体" w:cs="仿宋"/>
                <w:caps/>
                <w:sz w:val="21"/>
                <w:szCs w:val="21"/>
              </w:rPr>
              <w:t>扩孔段</w:t>
            </w:r>
          </w:p>
        </w:tc>
        <w:tc>
          <w:tcPr>
            <w:tcW w:w="1157"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outlineLvl w:val="9"/>
              <w:rPr>
                <w:rFonts w:hint="default" w:ascii="宋体" w:hAnsi="宋体" w:cs="仿宋"/>
                <w:caps/>
                <w:sz w:val="21"/>
                <w:szCs w:val="21"/>
              </w:rPr>
            </w:pPr>
          </w:p>
        </w:tc>
        <w:tc>
          <w:tcPr>
            <w:tcW w:w="847" w:type="dxa"/>
            <w:noWrap w:val="0"/>
            <w:vAlign w:val="center"/>
          </w:tcPr>
          <w:p>
            <w:pPr>
              <w:keepNext w:val="0"/>
              <w:keepLines w:val="0"/>
              <w:suppressLineNumbers w:val="0"/>
              <w:spacing w:before="0" w:beforeAutospacing="0" w:after="0" w:afterAutospacing="0" w:line="240" w:lineRule="auto"/>
              <w:ind w:left="0" w:right="0" w:firstLine="0" w:firstLineChars="0"/>
              <w:jc w:val="center"/>
              <w:outlineLvl w:val="9"/>
              <w:rPr>
                <w:rFonts w:hint="default" w:ascii="宋体" w:hAnsi="宋体" w:cs="仿宋"/>
                <w:caps/>
                <w:sz w:val="21"/>
                <w:szCs w:val="21"/>
              </w:rPr>
            </w:pPr>
            <w:r>
              <w:rPr>
                <w:rFonts w:hint="eastAsia" w:ascii="宋体" w:hAnsi="宋体" w:cs="仿宋"/>
                <w:caps/>
                <w:sz w:val="21"/>
                <w:szCs w:val="21"/>
              </w:rPr>
              <w:t>45-75</w:t>
            </w:r>
          </w:p>
        </w:tc>
        <w:tc>
          <w:tcPr>
            <w:tcW w:w="867" w:type="dxa"/>
            <w:noWrap w:val="0"/>
            <w:vAlign w:val="center"/>
          </w:tcPr>
          <w:p>
            <w:pPr>
              <w:keepNext w:val="0"/>
              <w:keepLines w:val="0"/>
              <w:suppressLineNumbers w:val="0"/>
              <w:spacing w:before="0" w:beforeAutospacing="0" w:after="0" w:afterAutospacing="0" w:line="240" w:lineRule="auto"/>
              <w:ind w:left="0" w:right="0" w:firstLine="0" w:firstLineChars="0"/>
              <w:jc w:val="center"/>
              <w:outlineLvl w:val="9"/>
              <w:rPr>
                <w:rFonts w:hint="default" w:ascii="宋体" w:hAnsi="宋体" w:cs="仿宋"/>
                <w:caps/>
                <w:sz w:val="21"/>
                <w:szCs w:val="21"/>
              </w:rPr>
            </w:pPr>
            <w:r>
              <w:rPr>
                <w:rFonts w:hint="eastAsia" w:ascii="宋体" w:hAnsi="宋体" w:cs="仿宋"/>
                <w:caps/>
                <w:sz w:val="21"/>
                <w:szCs w:val="21"/>
              </w:rPr>
              <w:t>8-10</w:t>
            </w:r>
          </w:p>
        </w:tc>
        <w:tc>
          <w:tcPr>
            <w:tcW w:w="867" w:type="dxa"/>
            <w:noWrap w:val="0"/>
            <w:vAlign w:val="center"/>
          </w:tcPr>
          <w:p>
            <w:pPr>
              <w:keepNext w:val="0"/>
              <w:keepLines w:val="0"/>
              <w:suppressLineNumbers w:val="0"/>
              <w:spacing w:before="0" w:beforeAutospacing="0" w:after="0" w:afterAutospacing="0" w:line="240" w:lineRule="auto"/>
              <w:ind w:left="0" w:right="0" w:firstLine="0" w:firstLineChars="0"/>
              <w:jc w:val="center"/>
              <w:outlineLvl w:val="9"/>
              <w:rPr>
                <w:rFonts w:hint="default" w:ascii="宋体" w:hAnsi="宋体" w:cs="仿宋"/>
                <w:caps/>
                <w:sz w:val="21"/>
                <w:szCs w:val="21"/>
              </w:rPr>
            </w:pPr>
            <w:r>
              <w:rPr>
                <w:rFonts w:hint="eastAsia" w:ascii="宋体" w:hAnsi="宋体" w:cs="仿宋"/>
                <w:caps/>
                <w:sz w:val="21"/>
                <w:szCs w:val="21"/>
              </w:rPr>
              <w:t>3-5</w:t>
            </w:r>
          </w:p>
        </w:tc>
        <w:tc>
          <w:tcPr>
            <w:tcW w:w="914" w:type="dxa"/>
            <w:noWrap w:val="0"/>
            <w:vAlign w:val="center"/>
          </w:tcPr>
          <w:p>
            <w:pPr>
              <w:keepNext w:val="0"/>
              <w:keepLines w:val="0"/>
              <w:suppressLineNumbers w:val="0"/>
              <w:spacing w:before="0" w:beforeAutospacing="0" w:after="0" w:afterAutospacing="0" w:line="240" w:lineRule="auto"/>
              <w:ind w:left="0" w:right="0" w:firstLine="0" w:firstLineChars="0"/>
              <w:jc w:val="center"/>
              <w:outlineLvl w:val="9"/>
              <w:rPr>
                <w:rFonts w:hint="default" w:ascii="宋体" w:hAnsi="宋体" w:cs="仿宋"/>
                <w:caps/>
                <w:sz w:val="21"/>
                <w:szCs w:val="21"/>
              </w:rPr>
            </w:pPr>
            <w:r>
              <w:rPr>
                <w:rFonts w:hint="eastAsia" w:ascii="宋体" w:hAnsi="宋体" w:cs="仿宋"/>
                <w:caps/>
                <w:sz w:val="21"/>
                <w:szCs w:val="21"/>
              </w:rPr>
              <w:t>5-10</w:t>
            </w:r>
          </w:p>
        </w:tc>
        <w:tc>
          <w:tcPr>
            <w:tcW w:w="823" w:type="dxa"/>
            <w:noWrap w:val="0"/>
            <w:vAlign w:val="center"/>
          </w:tcPr>
          <w:p>
            <w:pPr>
              <w:keepNext w:val="0"/>
              <w:keepLines w:val="0"/>
              <w:suppressLineNumbers w:val="0"/>
              <w:spacing w:before="0" w:beforeAutospacing="0" w:after="0" w:afterAutospacing="0" w:line="240" w:lineRule="auto"/>
              <w:ind w:left="0" w:right="0" w:firstLine="0" w:firstLineChars="0"/>
              <w:jc w:val="center"/>
              <w:outlineLvl w:val="9"/>
              <w:rPr>
                <w:rFonts w:hint="default" w:ascii="宋体" w:hAnsi="宋体" w:cs="仿宋"/>
                <w:caps/>
                <w:sz w:val="21"/>
                <w:szCs w:val="21"/>
              </w:rPr>
            </w:pPr>
            <w:r>
              <w:rPr>
                <w:rFonts w:hint="eastAsia" w:ascii="宋体" w:hAnsi="宋体" w:cs="仿宋"/>
                <w:caps/>
                <w:sz w:val="21"/>
                <w:szCs w:val="21"/>
              </w:rPr>
              <w:t>10-40</w:t>
            </w:r>
          </w:p>
        </w:tc>
        <w:tc>
          <w:tcPr>
            <w:tcW w:w="818" w:type="dxa"/>
            <w:noWrap w:val="0"/>
            <w:vAlign w:val="center"/>
          </w:tcPr>
          <w:p>
            <w:pPr>
              <w:keepNext w:val="0"/>
              <w:keepLines w:val="0"/>
              <w:suppressLineNumbers w:val="0"/>
              <w:spacing w:before="0" w:beforeAutospacing="0" w:after="0" w:afterAutospacing="0" w:line="240" w:lineRule="auto"/>
              <w:ind w:left="0" w:right="0" w:firstLine="0" w:firstLineChars="0"/>
              <w:jc w:val="center"/>
              <w:outlineLvl w:val="9"/>
              <w:rPr>
                <w:rFonts w:hint="default" w:ascii="宋体" w:hAnsi="宋体" w:cs="仿宋"/>
                <w:caps/>
                <w:sz w:val="21"/>
                <w:szCs w:val="21"/>
              </w:rPr>
            </w:pPr>
            <w:r>
              <w:rPr>
                <w:rFonts w:hint="eastAsia" w:ascii="宋体" w:hAnsi="宋体" w:cs="仿宋"/>
                <w:caps/>
                <w:sz w:val="21"/>
                <w:szCs w:val="21"/>
              </w:rPr>
              <w:t>5-15</w:t>
            </w:r>
          </w:p>
        </w:tc>
        <w:tc>
          <w:tcPr>
            <w:tcW w:w="813" w:type="dxa"/>
            <w:noWrap w:val="0"/>
            <w:vAlign w:val="center"/>
          </w:tcPr>
          <w:p>
            <w:pPr>
              <w:keepNext w:val="0"/>
              <w:keepLines w:val="0"/>
              <w:suppressLineNumbers w:val="0"/>
              <w:spacing w:before="0" w:beforeAutospacing="0" w:after="0" w:afterAutospacing="0" w:line="240" w:lineRule="auto"/>
              <w:ind w:left="0" w:right="0" w:firstLine="0" w:firstLineChars="0"/>
              <w:jc w:val="center"/>
              <w:outlineLvl w:val="9"/>
              <w:rPr>
                <w:rFonts w:hint="default" w:ascii="宋体" w:hAnsi="宋体" w:cs="仿宋"/>
                <w:caps/>
                <w:sz w:val="21"/>
                <w:szCs w:val="21"/>
              </w:rPr>
            </w:pPr>
            <w:r>
              <w:rPr>
                <w:rFonts w:hint="eastAsia" w:ascii="宋体" w:hAnsi="宋体" w:cs="仿宋"/>
                <w:caps/>
                <w:sz w:val="21"/>
                <w:szCs w:val="21"/>
              </w:rPr>
              <w:t>8-10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1181" w:type="dxa"/>
            <w:noWrap w:val="0"/>
            <w:vAlign w:val="center"/>
          </w:tcPr>
          <w:p>
            <w:pPr>
              <w:keepNext w:val="0"/>
              <w:keepLines w:val="0"/>
              <w:suppressLineNumbers w:val="0"/>
              <w:spacing w:before="0" w:beforeAutospacing="0" w:after="0" w:afterAutospacing="0" w:line="240" w:lineRule="auto"/>
              <w:ind w:left="0" w:right="0" w:firstLine="0" w:firstLineChars="0"/>
              <w:jc w:val="center"/>
              <w:outlineLvl w:val="9"/>
              <w:rPr>
                <w:rFonts w:hint="default" w:ascii="宋体" w:hAnsi="宋体" w:cs="仿宋"/>
                <w:caps/>
                <w:sz w:val="21"/>
                <w:szCs w:val="21"/>
              </w:rPr>
            </w:pPr>
            <w:r>
              <w:rPr>
                <w:rFonts w:hint="eastAsia" w:ascii="宋体" w:hAnsi="宋体" w:cs="仿宋"/>
                <w:caps/>
                <w:sz w:val="21"/>
                <w:szCs w:val="21"/>
              </w:rPr>
              <w:t>回拖段</w:t>
            </w:r>
          </w:p>
        </w:tc>
        <w:tc>
          <w:tcPr>
            <w:tcW w:w="1157"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outlineLvl w:val="9"/>
              <w:rPr>
                <w:rFonts w:hint="default" w:ascii="宋体" w:hAnsi="宋体" w:cs="仿宋"/>
                <w:caps/>
                <w:sz w:val="21"/>
                <w:szCs w:val="21"/>
              </w:rPr>
            </w:pPr>
          </w:p>
        </w:tc>
        <w:tc>
          <w:tcPr>
            <w:tcW w:w="847" w:type="dxa"/>
            <w:noWrap w:val="0"/>
            <w:vAlign w:val="center"/>
          </w:tcPr>
          <w:p>
            <w:pPr>
              <w:keepNext w:val="0"/>
              <w:keepLines w:val="0"/>
              <w:suppressLineNumbers w:val="0"/>
              <w:spacing w:before="0" w:beforeAutospacing="0" w:after="0" w:afterAutospacing="0" w:line="240" w:lineRule="auto"/>
              <w:ind w:left="0" w:right="0" w:firstLine="0" w:firstLineChars="0"/>
              <w:jc w:val="center"/>
              <w:outlineLvl w:val="9"/>
              <w:rPr>
                <w:rFonts w:hint="default" w:ascii="宋体" w:hAnsi="宋体" w:cs="仿宋"/>
                <w:caps/>
                <w:sz w:val="21"/>
                <w:szCs w:val="21"/>
              </w:rPr>
            </w:pPr>
            <w:r>
              <w:rPr>
                <w:rFonts w:hint="eastAsia" w:ascii="宋体" w:hAnsi="宋体" w:cs="仿宋"/>
                <w:caps/>
                <w:sz w:val="21"/>
                <w:szCs w:val="21"/>
              </w:rPr>
              <w:t>45-65</w:t>
            </w:r>
          </w:p>
        </w:tc>
        <w:tc>
          <w:tcPr>
            <w:tcW w:w="867" w:type="dxa"/>
            <w:noWrap w:val="0"/>
            <w:vAlign w:val="center"/>
          </w:tcPr>
          <w:p>
            <w:pPr>
              <w:keepNext w:val="0"/>
              <w:keepLines w:val="0"/>
              <w:suppressLineNumbers w:val="0"/>
              <w:spacing w:before="0" w:beforeAutospacing="0" w:after="0" w:afterAutospacing="0" w:line="240" w:lineRule="auto"/>
              <w:ind w:left="0" w:right="0" w:firstLine="0" w:firstLineChars="0"/>
              <w:jc w:val="center"/>
              <w:outlineLvl w:val="9"/>
              <w:rPr>
                <w:rFonts w:hint="default" w:ascii="宋体" w:hAnsi="宋体" w:cs="仿宋"/>
                <w:caps/>
                <w:sz w:val="21"/>
                <w:szCs w:val="21"/>
              </w:rPr>
            </w:pPr>
            <w:r>
              <w:rPr>
                <w:rFonts w:hint="eastAsia" w:ascii="宋体" w:hAnsi="宋体" w:cs="仿宋"/>
                <w:caps/>
                <w:sz w:val="21"/>
                <w:szCs w:val="21"/>
              </w:rPr>
              <w:t>8-10</w:t>
            </w:r>
          </w:p>
        </w:tc>
        <w:tc>
          <w:tcPr>
            <w:tcW w:w="867" w:type="dxa"/>
            <w:noWrap w:val="0"/>
            <w:vAlign w:val="center"/>
          </w:tcPr>
          <w:p>
            <w:pPr>
              <w:keepNext w:val="0"/>
              <w:keepLines w:val="0"/>
              <w:suppressLineNumbers w:val="0"/>
              <w:spacing w:before="0" w:beforeAutospacing="0" w:after="0" w:afterAutospacing="0" w:line="240" w:lineRule="auto"/>
              <w:ind w:left="0" w:right="0" w:firstLine="0" w:firstLineChars="0"/>
              <w:jc w:val="center"/>
              <w:outlineLvl w:val="9"/>
              <w:rPr>
                <w:rFonts w:hint="default" w:ascii="宋体" w:hAnsi="宋体" w:cs="仿宋"/>
                <w:caps/>
                <w:sz w:val="21"/>
                <w:szCs w:val="21"/>
              </w:rPr>
            </w:pPr>
            <w:r>
              <w:rPr>
                <w:rFonts w:hint="eastAsia" w:ascii="宋体" w:hAnsi="宋体" w:cs="仿宋"/>
                <w:caps/>
                <w:sz w:val="21"/>
                <w:szCs w:val="21"/>
              </w:rPr>
              <w:t>3-5</w:t>
            </w:r>
          </w:p>
        </w:tc>
        <w:tc>
          <w:tcPr>
            <w:tcW w:w="914" w:type="dxa"/>
            <w:noWrap w:val="0"/>
            <w:vAlign w:val="center"/>
          </w:tcPr>
          <w:p>
            <w:pPr>
              <w:keepNext w:val="0"/>
              <w:keepLines w:val="0"/>
              <w:suppressLineNumbers w:val="0"/>
              <w:spacing w:before="0" w:beforeAutospacing="0" w:after="0" w:afterAutospacing="0" w:line="240" w:lineRule="auto"/>
              <w:ind w:left="0" w:right="0" w:firstLine="0" w:firstLineChars="0"/>
              <w:jc w:val="center"/>
              <w:outlineLvl w:val="9"/>
              <w:rPr>
                <w:rFonts w:hint="default" w:ascii="宋体" w:hAnsi="宋体" w:cs="仿宋"/>
                <w:caps/>
                <w:sz w:val="21"/>
                <w:szCs w:val="21"/>
              </w:rPr>
            </w:pPr>
            <w:r>
              <w:rPr>
                <w:rFonts w:hint="eastAsia" w:ascii="宋体" w:hAnsi="宋体" w:cs="仿宋"/>
                <w:caps/>
                <w:sz w:val="21"/>
                <w:szCs w:val="21"/>
              </w:rPr>
              <w:t>5-10</w:t>
            </w:r>
          </w:p>
        </w:tc>
        <w:tc>
          <w:tcPr>
            <w:tcW w:w="823" w:type="dxa"/>
            <w:noWrap w:val="0"/>
            <w:vAlign w:val="center"/>
          </w:tcPr>
          <w:p>
            <w:pPr>
              <w:keepNext w:val="0"/>
              <w:keepLines w:val="0"/>
              <w:suppressLineNumbers w:val="0"/>
              <w:spacing w:before="0" w:beforeAutospacing="0" w:after="0" w:afterAutospacing="0" w:line="240" w:lineRule="auto"/>
              <w:ind w:left="0" w:right="0" w:firstLine="0" w:firstLineChars="0"/>
              <w:jc w:val="center"/>
              <w:outlineLvl w:val="9"/>
              <w:rPr>
                <w:rFonts w:hint="default" w:ascii="宋体" w:hAnsi="宋体" w:cs="仿宋"/>
                <w:caps/>
                <w:sz w:val="21"/>
                <w:szCs w:val="21"/>
              </w:rPr>
            </w:pPr>
            <w:r>
              <w:rPr>
                <w:rFonts w:hint="eastAsia" w:ascii="宋体" w:hAnsi="宋体" w:cs="仿宋"/>
                <w:caps/>
                <w:sz w:val="21"/>
                <w:szCs w:val="21"/>
              </w:rPr>
              <w:t>10-35</w:t>
            </w:r>
          </w:p>
        </w:tc>
        <w:tc>
          <w:tcPr>
            <w:tcW w:w="818" w:type="dxa"/>
            <w:noWrap w:val="0"/>
            <w:vAlign w:val="center"/>
          </w:tcPr>
          <w:p>
            <w:pPr>
              <w:keepNext w:val="0"/>
              <w:keepLines w:val="0"/>
              <w:suppressLineNumbers w:val="0"/>
              <w:spacing w:before="0" w:beforeAutospacing="0" w:after="0" w:afterAutospacing="0" w:line="240" w:lineRule="auto"/>
              <w:ind w:left="0" w:right="0" w:firstLine="0" w:firstLineChars="0"/>
              <w:jc w:val="center"/>
              <w:outlineLvl w:val="9"/>
              <w:rPr>
                <w:rFonts w:hint="default" w:ascii="宋体" w:hAnsi="宋体" w:cs="仿宋"/>
                <w:caps/>
                <w:sz w:val="21"/>
                <w:szCs w:val="21"/>
              </w:rPr>
            </w:pPr>
            <w:r>
              <w:rPr>
                <w:rFonts w:hint="eastAsia" w:ascii="宋体" w:hAnsi="宋体" w:cs="仿宋"/>
                <w:caps/>
                <w:sz w:val="21"/>
                <w:szCs w:val="21"/>
              </w:rPr>
              <w:t>5-12</w:t>
            </w:r>
          </w:p>
        </w:tc>
        <w:tc>
          <w:tcPr>
            <w:tcW w:w="813" w:type="dxa"/>
            <w:noWrap w:val="0"/>
            <w:vAlign w:val="center"/>
          </w:tcPr>
          <w:p>
            <w:pPr>
              <w:keepNext w:val="0"/>
              <w:keepLines w:val="0"/>
              <w:suppressLineNumbers w:val="0"/>
              <w:spacing w:before="0" w:beforeAutospacing="0" w:after="0" w:afterAutospacing="0" w:line="240" w:lineRule="auto"/>
              <w:ind w:left="0" w:right="0" w:firstLine="0" w:firstLineChars="0"/>
              <w:jc w:val="center"/>
              <w:outlineLvl w:val="9"/>
              <w:rPr>
                <w:rFonts w:hint="default" w:ascii="宋体" w:hAnsi="宋体" w:cs="仿宋"/>
                <w:caps/>
                <w:sz w:val="21"/>
                <w:szCs w:val="21"/>
              </w:rPr>
            </w:pPr>
            <w:r>
              <w:rPr>
                <w:rFonts w:hint="eastAsia" w:ascii="宋体" w:hAnsi="宋体" w:cs="仿宋"/>
                <w:caps/>
                <w:sz w:val="21"/>
                <w:szCs w:val="21"/>
              </w:rPr>
              <w:t>8-10</w:t>
            </w:r>
          </w:p>
        </w:tc>
      </w:tr>
    </w:tbl>
    <w:p>
      <w:pPr>
        <w:ind w:firstLine="560"/>
        <w:outlineLvl w:val="9"/>
        <w:rPr>
          <w:sz w:val="28"/>
          <w:szCs w:val="28"/>
        </w:rPr>
      </w:pPr>
      <w:r>
        <w:rPr>
          <w:sz w:val="28"/>
          <w:szCs w:val="28"/>
        </w:rPr>
        <w:t>采用环保型泥浆，以矿土</w:t>
      </w:r>
      <w:r>
        <w:rPr>
          <w:color w:val="auto"/>
          <w:sz w:val="28"/>
          <w:szCs w:val="28"/>
        </w:rPr>
        <w:t>为主，使用的添加剂均为进口环保型泥浆添加剂，以免泥浆污染环境。根据该工程特点，优化泥浆结构，推荐的泥浆性能参数值见下表：</w:t>
      </w:r>
    </w:p>
    <w:p>
      <w:pPr>
        <w:ind w:firstLine="560"/>
        <w:outlineLvl w:val="9"/>
        <w:rPr>
          <w:sz w:val="28"/>
          <w:szCs w:val="28"/>
        </w:rPr>
      </w:pPr>
      <w:r>
        <w:rPr>
          <w:rFonts w:hint="eastAsia"/>
          <w:sz w:val="28"/>
          <w:szCs w:val="28"/>
        </w:rPr>
        <w:t>按照穿越地质、穿越长度及穿越管径，需在钻导向孔、预扩及回拖中采取注入泥浆的措</w:t>
      </w:r>
      <w:r>
        <w:rPr>
          <w:rFonts w:hint="eastAsia"/>
          <w:color w:val="000000" w:themeColor="text1"/>
          <w:sz w:val="28"/>
          <w:szCs w:val="28"/>
          <w14:textFill>
            <w14:solidFill>
              <w14:schemeClr w14:val="tx1"/>
            </w14:solidFill>
          </w14:textFill>
        </w:rPr>
        <w:t>施，具体措施除保证</w:t>
      </w:r>
      <w:r>
        <w:rPr>
          <w:rFonts w:hint="eastAsia"/>
          <w:color w:val="000000" w:themeColor="text1"/>
          <w:sz w:val="28"/>
          <w:szCs w:val="28"/>
          <w:lang w:eastAsia="zh-CN"/>
          <w14:textFill>
            <w14:solidFill>
              <w14:schemeClr w14:val="tx1"/>
            </w14:solidFill>
          </w14:textFill>
        </w:rPr>
        <w:t>正常</w:t>
      </w:r>
      <w:r>
        <w:rPr>
          <w:rFonts w:hint="eastAsia"/>
          <w:color w:val="000000" w:themeColor="text1"/>
          <w:sz w:val="28"/>
          <w:szCs w:val="28"/>
          <w14:textFill>
            <w14:solidFill>
              <w14:schemeClr w14:val="tx1"/>
            </w14:solidFill>
          </w14:textFill>
        </w:rPr>
        <w:t>配比外，</w:t>
      </w:r>
      <w:r>
        <w:rPr>
          <w:rFonts w:hint="eastAsia"/>
          <w:sz w:val="28"/>
          <w:szCs w:val="28"/>
        </w:rPr>
        <w:t>再按一定比例加大泥浆材料用量，从而达到提高泥浆粘度，保证成孔的效果。</w:t>
      </w:r>
    </w:p>
    <w:p>
      <w:pPr>
        <w:ind w:firstLine="560"/>
        <w:outlineLvl w:val="9"/>
        <w:rPr>
          <w:sz w:val="28"/>
          <w:szCs w:val="28"/>
        </w:rPr>
      </w:pPr>
      <w:bookmarkStart w:id="284" w:name="_Toc2088"/>
      <w:bookmarkStart w:id="285" w:name="_Toc17094"/>
      <w:bookmarkStart w:id="286" w:name="_Toc27884"/>
      <w:bookmarkStart w:id="287" w:name="_Toc21014"/>
      <w:r>
        <w:rPr>
          <w:rFonts w:hint="eastAsia"/>
          <w:sz w:val="28"/>
          <w:szCs w:val="28"/>
          <w:lang w:val="en-US" w:eastAsia="zh-CN"/>
        </w:rPr>
        <w:t>3.6</w:t>
      </w:r>
      <w:r>
        <w:rPr>
          <w:sz w:val="28"/>
          <w:szCs w:val="28"/>
        </w:rPr>
        <w:t>泥浆的处理方案</w:t>
      </w:r>
      <w:bookmarkEnd w:id="284"/>
      <w:bookmarkEnd w:id="285"/>
      <w:bookmarkEnd w:id="286"/>
      <w:bookmarkEnd w:id="287"/>
      <w:r>
        <w:rPr>
          <w:sz w:val="28"/>
          <w:szCs w:val="28"/>
        </w:rPr>
        <w:t xml:space="preserve"> </w:t>
      </w:r>
    </w:p>
    <w:p>
      <w:pPr>
        <w:ind w:firstLine="560"/>
        <w:outlineLvl w:val="9"/>
        <w:rPr>
          <w:sz w:val="28"/>
          <w:szCs w:val="28"/>
        </w:rPr>
      </w:pPr>
      <w:r>
        <w:rPr>
          <w:rFonts w:hint="eastAsia"/>
          <w:sz w:val="28"/>
          <w:szCs w:val="28"/>
          <w:lang w:val="en-US" w:eastAsia="zh-CN"/>
        </w:rPr>
        <w:t>3.6.1</w:t>
      </w:r>
      <w:r>
        <w:rPr>
          <w:sz w:val="28"/>
          <w:szCs w:val="28"/>
        </w:rPr>
        <w:t>根据现场的实际情况，在出入土点工作坑的两侧，各挖一座泥浆循环坑，使废弃的泥浆流入泥浆处</w:t>
      </w:r>
      <w:r>
        <w:rPr>
          <w:rFonts w:hint="eastAsia"/>
          <w:sz w:val="28"/>
          <w:szCs w:val="28"/>
        </w:rPr>
        <w:t>循环</w:t>
      </w:r>
      <w:r>
        <w:rPr>
          <w:sz w:val="28"/>
          <w:szCs w:val="28"/>
        </w:rPr>
        <w:t>坑中，然后进行过滤重复使用</w:t>
      </w:r>
      <w:r>
        <w:rPr>
          <w:rFonts w:hint="eastAsia"/>
          <w:color w:val="auto"/>
          <w:sz w:val="28"/>
          <w:szCs w:val="28"/>
        </w:rPr>
        <w:t>，</w:t>
      </w:r>
      <w:r>
        <w:rPr>
          <w:color w:val="auto"/>
          <w:sz w:val="28"/>
          <w:szCs w:val="28"/>
        </w:rPr>
        <w:t>对于不能循环部分泥浆废料</w:t>
      </w:r>
      <w:r>
        <w:rPr>
          <w:rFonts w:hint="eastAsia"/>
          <w:color w:val="auto"/>
          <w:sz w:val="28"/>
          <w:szCs w:val="28"/>
          <w:lang w:eastAsia="zh-CN"/>
        </w:rPr>
        <w:t>找有资质的专业公司进行处理</w:t>
      </w:r>
      <w:r>
        <w:rPr>
          <w:color w:val="auto"/>
          <w:sz w:val="28"/>
          <w:szCs w:val="28"/>
        </w:rPr>
        <w:t>，</w:t>
      </w:r>
      <w:r>
        <w:rPr>
          <w:sz w:val="28"/>
          <w:szCs w:val="28"/>
        </w:rPr>
        <w:t>保证处理的结果达到环保要求。</w:t>
      </w:r>
    </w:p>
    <w:p>
      <w:pPr>
        <w:ind w:firstLine="560"/>
        <w:rPr>
          <w:sz w:val="28"/>
          <w:szCs w:val="28"/>
        </w:rPr>
      </w:pPr>
      <w:r>
        <w:rPr>
          <w:rFonts w:hint="eastAsia"/>
          <w:sz w:val="28"/>
          <w:szCs w:val="28"/>
          <w:lang w:val="en-US" w:eastAsia="zh-CN"/>
        </w:rPr>
        <w:t>3.6.2</w:t>
      </w:r>
      <w:r>
        <w:rPr>
          <w:sz w:val="28"/>
          <w:szCs w:val="28"/>
        </w:rPr>
        <w:t>出入土点的泥浆回收处理问题。在每次扩孔完成后对出钻口泥浆暂存坑内的泥浆通过钻杆及泥浆泵返还至钻机侧进行处理；</w:t>
      </w:r>
    </w:p>
    <w:p>
      <w:pPr>
        <w:pStyle w:val="20"/>
        <w:rPr>
          <w:lang w:val="en-US"/>
        </w:rPr>
      </w:pPr>
      <w:r>
        <w:rPr>
          <w:rFonts w:hint="eastAsia"/>
          <w:sz w:val="28"/>
          <w:szCs w:val="28"/>
          <w:lang w:val="en-US" w:eastAsia="zh-CN"/>
        </w:rPr>
        <w:t>3.6.3</w:t>
      </w:r>
      <w:r>
        <w:rPr>
          <w:rFonts w:hint="eastAsia" w:asciiTheme="minorHAnsi" w:hAnsiTheme="minorHAnsi" w:eastAsiaTheme="minorEastAsia" w:cstheme="minorBidi"/>
          <w:kern w:val="2"/>
          <w:sz w:val="28"/>
          <w:szCs w:val="28"/>
          <w:lang w:val="en-US" w:eastAsia="zh-CN" w:bidi="ar-SA"/>
        </w:rPr>
        <w:t>定向钻穿越施工完成后，对剩余泥浆加入泥浆固化剂（主要成分硅酸盐、凝聚剂、吸附剂）防止泥浆的水溶性迁移。带固化完成后在</w:t>
      </w:r>
      <w:r>
        <w:rPr>
          <w:rFonts w:hint="eastAsia"/>
          <w:color w:val="auto"/>
          <w:sz w:val="28"/>
          <w:szCs w:val="28"/>
          <w:lang w:eastAsia="zh-CN"/>
        </w:rPr>
        <w:t>找有资质的专业公司进行处理</w:t>
      </w:r>
      <w:r>
        <w:rPr>
          <w:rFonts w:hint="eastAsia" w:asciiTheme="minorHAnsi" w:hAnsiTheme="minorHAnsi" w:eastAsiaTheme="minorEastAsia" w:cstheme="minorBidi"/>
          <w:color w:val="auto"/>
          <w:kern w:val="2"/>
          <w:sz w:val="28"/>
          <w:szCs w:val="28"/>
          <w:lang w:val="en-US" w:eastAsia="zh-CN" w:bidi="ar-SA"/>
        </w:rPr>
        <w:t>。</w:t>
      </w:r>
    </w:p>
    <w:bookmarkEnd w:id="260"/>
    <w:bookmarkEnd w:id="261"/>
    <w:p>
      <w:pPr>
        <w:pStyle w:val="2"/>
        <w:widowControl/>
        <w:rPr>
          <w:lang w:val="en-US"/>
        </w:rPr>
      </w:pPr>
      <w:bookmarkStart w:id="288" w:name="_Toc13011"/>
      <w:r>
        <w:rPr>
          <w:rFonts w:hint="eastAsia" w:ascii="Times New Roman" w:hAnsi="Times New Roman" w:eastAsia="宋体" w:cs="宋体"/>
          <w:lang w:eastAsia="zh-CN"/>
        </w:rPr>
        <w:t>七、主要材料使用计划</w:t>
      </w:r>
      <w:bookmarkEnd w:id="288"/>
    </w:p>
    <w:tbl>
      <w:tblPr>
        <w:tblStyle w:val="2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1816"/>
        <w:gridCol w:w="1389"/>
        <w:gridCol w:w="2266"/>
        <w:gridCol w:w="936"/>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9" w:type="pct"/>
            <w:noWrap w:val="0"/>
            <w:vAlign w:val="top"/>
          </w:tcPr>
          <w:p>
            <w:pPr>
              <w:keepNext w:val="0"/>
              <w:keepLines w:val="0"/>
              <w:widowControl w:val="0"/>
              <w:suppressLineNumbers w:val="0"/>
              <w:spacing w:before="0" w:beforeAutospacing="0" w:after="0" w:afterAutospacing="0" w:line="480" w:lineRule="exact"/>
              <w:ind w:left="0" w:right="0"/>
              <w:jc w:val="center"/>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序号</w:t>
            </w:r>
          </w:p>
        </w:tc>
        <w:tc>
          <w:tcPr>
            <w:tcW w:w="1065" w:type="pct"/>
            <w:noWrap w:val="0"/>
            <w:vAlign w:val="top"/>
          </w:tcPr>
          <w:p>
            <w:pPr>
              <w:keepNext w:val="0"/>
              <w:keepLines w:val="0"/>
              <w:widowControl w:val="0"/>
              <w:suppressLineNumbers w:val="0"/>
              <w:spacing w:before="0" w:beforeAutospacing="0" w:after="0" w:afterAutospacing="0" w:line="480" w:lineRule="exact"/>
              <w:ind w:left="0" w:right="0"/>
              <w:jc w:val="center"/>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品名</w:t>
            </w:r>
          </w:p>
        </w:tc>
        <w:tc>
          <w:tcPr>
            <w:tcW w:w="815" w:type="pct"/>
            <w:noWrap w:val="0"/>
            <w:vAlign w:val="top"/>
          </w:tcPr>
          <w:p>
            <w:pPr>
              <w:keepNext w:val="0"/>
              <w:keepLines w:val="0"/>
              <w:widowControl w:val="0"/>
              <w:suppressLineNumbers w:val="0"/>
              <w:spacing w:before="0" w:beforeAutospacing="0" w:after="0" w:afterAutospacing="0" w:line="480" w:lineRule="exact"/>
              <w:ind w:left="0" w:right="0"/>
              <w:jc w:val="center"/>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材质</w:t>
            </w:r>
          </w:p>
        </w:tc>
        <w:tc>
          <w:tcPr>
            <w:tcW w:w="1329" w:type="pct"/>
            <w:noWrap w:val="0"/>
            <w:vAlign w:val="top"/>
          </w:tcPr>
          <w:p>
            <w:pPr>
              <w:keepNext w:val="0"/>
              <w:keepLines w:val="0"/>
              <w:widowControl w:val="0"/>
              <w:suppressLineNumbers w:val="0"/>
              <w:spacing w:before="0" w:beforeAutospacing="0" w:after="0" w:afterAutospacing="0" w:line="480" w:lineRule="exact"/>
              <w:ind w:left="0" w:right="0"/>
              <w:jc w:val="center"/>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规格</w:t>
            </w:r>
          </w:p>
        </w:tc>
        <w:tc>
          <w:tcPr>
            <w:tcW w:w="549" w:type="pct"/>
            <w:noWrap w:val="0"/>
            <w:vAlign w:val="top"/>
          </w:tcPr>
          <w:p>
            <w:pPr>
              <w:keepNext w:val="0"/>
              <w:keepLines w:val="0"/>
              <w:widowControl w:val="0"/>
              <w:suppressLineNumbers w:val="0"/>
              <w:spacing w:before="0" w:beforeAutospacing="0" w:after="0" w:afterAutospacing="0" w:line="480" w:lineRule="exact"/>
              <w:ind w:left="0" w:right="0"/>
              <w:jc w:val="center"/>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单位</w:t>
            </w:r>
          </w:p>
        </w:tc>
        <w:tc>
          <w:tcPr>
            <w:tcW w:w="690" w:type="pct"/>
            <w:noWrap w:val="0"/>
            <w:vAlign w:val="top"/>
          </w:tcPr>
          <w:p>
            <w:pPr>
              <w:keepNext w:val="0"/>
              <w:keepLines w:val="0"/>
              <w:widowControl w:val="0"/>
              <w:suppressLineNumbers w:val="0"/>
              <w:spacing w:before="0" w:beforeAutospacing="0" w:after="0" w:afterAutospacing="0" w:line="480" w:lineRule="exact"/>
              <w:ind w:left="0" w:right="0"/>
              <w:jc w:val="center"/>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9" w:type="pct"/>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1</w:t>
            </w:r>
          </w:p>
        </w:tc>
        <w:tc>
          <w:tcPr>
            <w:tcW w:w="1065" w:type="pct"/>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螺旋钢管</w:t>
            </w:r>
          </w:p>
        </w:tc>
        <w:tc>
          <w:tcPr>
            <w:tcW w:w="815" w:type="pct"/>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Q235B</w:t>
            </w:r>
          </w:p>
        </w:tc>
        <w:tc>
          <w:tcPr>
            <w:tcW w:w="1329" w:type="pct"/>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DN800</w:t>
            </w:r>
          </w:p>
        </w:tc>
        <w:tc>
          <w:tcPr>
            <w:tcW w:w="549" w:type="pct"/>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米</w:t>
            </w:r>
          </w:p>
        </w:tc>
        <w:tc>
          <w:tcPr>
            <w:tcW w:w="690" w:type="pct"/>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9" w:type="pct"/>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2</w:t>
            </w:r>
          </w:p>
        </w:tc>
        <w:tc>
          <w:tcPr>
            <w:tcW w:w="1065" w:type="pct"/>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地上消防栓</w:t>
            </w:r>
          </w:p>
        </w:tc>
        <w:tc>
          <w:tcPr>
            <w:tcW w:w="815" w:type="pct"/>
            <w:noWrap w:val="0"/>
            <w:vAlign w:val="center"/>
          </w:tcPr>
          <w:p>
            <w:pPr>
              <w:keepNext w:val="0"/>
              <w:keepLines w:val="0"/>
              <w:widowControl w:val="0"/>
              <w:suppressLineNumbers w:val="0"/>
              <w:spacing w:before="0" w:beforeAutospacing="0" w:after="0" w:afterAutospacing="0" w:line="480" w:lineRule="exact"/>
              <w:ind w:left="0" w:right="0" w:firstLine="480"/>
              <w:jc w:val="center"/>
              <w:rPr>
                <w:rFonts w:hint="eastAsia" w:ascii="Times New Roman" w:hAnsi="Times New Roman" w:eastAsia="宋体" w:cs="宋体"/>
                <w:kern w:val="2"/>
                <w:sz w:val="24"/>
                <w:szCs w:val="24"/>
                <w:lang w:val="en-US" w:eastAsia="zh-CN" w:bidi="ar"/>
              </w:rPr>
            </w:pPr>
          </w:p>
        </w:tc>
        <w:tc>
          <w:tcPr>
            <w:tcW w:w="1329" w:type="pct"/>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SS100/65-1.6</w:t>
            </w:r>
          </w:p>
        </w:tc>
        <w:tc>
          <w:tcPr>
            <w:tcW w:w="549" w:type="pct"/>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个</w:t>
            </w:r>
          </w:p>
        </w:tc>
        <w:tc>
          <w:tcPr>
            <w:tcW w:w="690" w:type="pct"/>
            <w:noWrap w:val="0"/>
            <w:vAlign w:val="top"/>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9" w:type="pct"/>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3</w:t>
            </w:r>
          </w:p>
        </w:tc>
        <w:tc>
          <w:tcPr>
            <w:tcW w:w="1065" w:type="pct"/>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闸阀</w:t>
            </w:r>
          </w:p>
        </w:tc>
        <w:tc>
          <w:tcPr>
            <w:tcW w:w="815" w:type="pct"/>
            <w:noWrap w:val="0"/>
            <w:vAlign w:val="center"/>
          </w:tcPr>
          <w:p>
            <w:pPr>
              <w:keepNext w:val="0"/>
              <w:keepLines w:val="0"/>
              <w:widowControl w:val="0"/>
              <w:suppressLineNumbers w:val="0"/>
              <w:spacing w:before="0" w:beforeAutospacing="0" w:after="0" w:afterAutospacing="0" w:line="480" w:lineRule="exact"/>
              <w:ind w:left="0" w:right="0" w:firstLine="480"/>
              <w:jc w:val="center"/>
              <w:rPr>
                <w:rFonts w:hint="eastAsia" w:ascii="Times New Roman" w:hAnsi="Times New Roman" w:eastAsia="宋体" w:cs="宋体"/>
                <w:kern w:val="2"/>
                <w:sz w:val="24"/>
                <w:szCs w:val="24"/>
                <w:lang w:val="en-US" w:eastAsia="zh-CN" w:bidi="ar"/>
              </w:rPr>
            </w:pPr>
          </w:p>
        </w:tc>
        <w:tc>
          <w:tcPr>
            <w:tcW w:w="1329" w:type="pct"/>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Z45X-16Q</w:t>
            </w:r>
          </w:p>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DN100</w:t>
            </w:r>
          </w:p>
        </w:tc>
        <w:tc>
          <w:tcPr>
            <w:tcW w:w="549" w:type="pct"/>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个</w:t>
            </w:r>
          </w:p>
        </w:tc>
        <w:tc>
          <w:tcPr>
            <w:tcW w:w="690" w:type="pct"/>
            <w:noWrap w:val="0"/>
            <w:vAlign w:val="top"/>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9" w:type="pct"/>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4</w:t>
            </w:r>
          </w:p>
        </w:tc>
        <w:tc>
          <w:tcPr>
            <w:tcW w:w="1065" w:type="pct"/>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排气阀</w:t>
            </w:r>
          </w:p>
        </w:tc>
        <w:tc>
          <w:tcPr>
            <w:tcW w:w="815" w:type="pct"/>
            <w:noWrap w:val="0"/>
            <w:vAlign w:val="center"/>
          </w:tcPr>
          <w:p>
            <w:pPr>
              <w:keepNext w:val="0"/>
              <w:keepLines w:val="0"/>
              <w:widowControl w:val="0"/>
              <w:suppressLineNumbers w:val="0"/>
              <w:spacing w:before="0" w:beforeAutospacing="0" w:after="0" w:afterAutospacing="0" w:line="480" w:lineRule="exact"/>
              <w:ind w:left="0" w:right="0" w:firstLine="480"/>
              <w:jc w:val="center"/>
              <w:rPr>
                <w:rFonts w:hint="eastAsia" w:ascii="Times New Roman" w:hAnsi="Times New Roman" w:eastAsia="宋体" w:cs="宋体"/>
                <w:kern w:val="2"/>
                <w:sz w:val="24"/>
                <w:szCs w:val="24"/>
                <w:lang w:val="en-US" w:eastAsia="zh-CN" w:bidi="ar"/>
              </w:rPr>
            </w:pPr>
          </w:p>
        </w:tc>
        <w:tc>
          <w:tcPr>
            <w:tcW w:w="1329" w:type="pct"/>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DN100</w:t>
            </w:r>
          </w:p>
        </w:tc>
        <w:tc>
          <w:tcPr>
            <w:tcW w:w="549" w:type="pct"/>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个</w:t>
            </w:r>
          </w:p>
        </w:tc>
        <w:tc>
          <w:tcPr>
            <w:tcW w:w="690" w:type="pct"/>
            <w:noWrap w:val="0"/>
            <w:vAlign w:val="top"/>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9" w:type="pct"/>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5</w:t>
            </w:r>
          </w:p>
        </w:tc>
        <w:tc>
          <w:tcPr>
            <w:tcW w:w="1065" w:type="pct"/>
            <w:noWrap w:val="0"/>
            <w:vAlign w:val="center"/>
          </w:tcPr>
          <w:p>
            <w:pPr>
              <w:keepNext w:val="0"/>
              <w:keepLines w:val="0"/>
              <w:widowControl w:val="0"/>
              <w:suppressLineNumbers w:val="0"/>
              <w:spacing w:before="0" w:beforeAutospacing="0" w:after="0" w:afterAutospacing="0" w:line="480" w:lineRule="exact"/>
              <w:ind w:left="0" w:right="0" w:firstLine="480"/>
              <w:jc w:val="center"/>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伸缩蝶阀</w:t>
            </w:r>
          </w:p>
        </w:tc>
        <w:tc>
          <w:tcPr>
            <w:tcW w:w="815" w:type="pct"/>
            <w:noWrap w:val="0"/>
            <w:vAlign w:val="center"/>
          </w:tcPr>
          <w:p>
            <w:pPr>
              <w:keepNext w:val="0"/>
              <w:keepLines w:val="0"/>
              <w:widowControl w:val="0"/>
              <w:suppressLineNumbers w:val="0"/>
              <w:spacing w:before="0" w:beforeAutospacing="0" w:after="0" w:afterAutospacing="0" w:line="480" w:lineRule="exact"/>
              <w:ind w:left="0" w:right="0" w:firstLine="480"/>
              <w:jc w:val="center"/>
              <w:rPr>
                <w:rFonts w:hint="eastAsia" w:ascii="Times New Roman" w:hAnsi="Times New Roman" w:eastAsia="宋体" w:cs="宋体"/>
                <w:kern w:val="2"/>
                <w:sz w:val="24"/>
                <w:szCs w:val="24"/>
                <w:lang w:val="en-US" w:eastAsia="zh-CN" w:bidi="ar"/>
              </w:rPr>
            </w:pPr>
          </w:p>
        </w:tc>
        <w:tc>
          <w:tcPr>
            <w:tcW w:w="1329" w:type="pct"/>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SD341X-16Q</w:t>
            </w:r>
          </w:p>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DN800</w:t>
            </w:r>
          </w:p>
        </w:tc>
        <w:tc>
          <w:tcPr>
            <w:tcW w:w="549" w:type="pct"/>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个</w:t>
            </w:r>
          </w:p>
        </w:tc>
        <w:tc>
          <w:tcPr>
            <w:tcW w:w="690" w:type="pct"/>
            <w:noWrap w:val="0"/>
            <w:vAlign w:val="top"/>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9" w:type="pct"/>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6</w:t>
            </w:r>
          </w:p>
        </w:tc>
        <w:tc>
          <w:tcPr>
            <w:tcW w:w="1065" w:type="pct"/>
            <w:noWrap w:val="0"/>
            <w:vAlign w:val="center"/>
          </w:tcPr>
          <w:p>
            <w:pPr>
              <w:keepNext w:val="0"/>
              <w:keepLines w:val="0"/>
              <w:widowControl w:val="0"/>
              <w:suppressLineNumbers w:val="0"/>
              <w:spacing w:before="0" w:beforeAutospacing="0" w:after="0" w:afterAutospacing="0" w:line="480" w:lineRule="exact"/>
              <w:ind w:left="0" w:right="0" w:firstLine="480"/>
              <w:jc w:val="center"/>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伸缩蝶阀</w:t>
            </w:r>
          </w:p>
        </w:tc>
        <w:tc>
          <w:tcPr>
            <w:tcW w:w="815" w:type="pct"/>
            <w:noWrap w:val="0"/>
            <w:vAlign w:val="center"/>
          </w:tcPr>
          <w:p>
            <w:pPr>
              <w:keepNext w:val="0"/>
              <w:keepLines w:val="0"/>
              <w:widowControl w:val="0"/>
              <w:suppressLineNumbers w:val="0"/>
              <w:spacing w:before="0" w:beforeAutospacing="0" w:after="0" w:afterAutospacing="0" w:line="480" w:lineRule="exact"/>
              <w:ind w:left="0" w:right="0" w:firstLine="480"/>
              <w:jc w:val="center"/>
              <w:rPr>
                <w:rFonts w:hint="eastAsia" w:ascii="Times New Roman" w:hAnsi="Times New Roman" w:eastAsia="宋体" w:cs="宋体"/>
                <w:kern w:val="2"/>
                <w:sz w:val="24"/>
                <w:szCs w:val="24"/>
                <w:lang w:val="en-US" w:eastAsia="zh-CN" w:bidi="ar"/>
              </w:rPr>
            </w:pPr>
          </w:p>
        </w:tc>
        <w:tc>
          <w:tcPr>
            <w:tcW w:w="1329" w:type="pct"/>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SD341X-16Q</w:t>
            </w:r>
          </w:p>
          <w:p>
            <w:pPr>
              <w:keepNext w:val="0"/>
              <w:keepLines w:val="0"/>
              <w:widowControl w:val="0"/>
              <w:suppressLineNumbers w:val="0"/>
              <w:spacing w:before="0" w:beforeAutospacing="0" w:after="0" w:afterAutospacing="0" w:line="480" w:lineRule="exact"/>
              <w:ind w:left="0" w:right="0"/>
              <w:jc w:val="center"/>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DN500</w:t>
            </w:r>
          </w:p>
        </w:tc>
        <w:tc>
          <w:tcPr>
            <w:tcW w:w="549" w:type="pct"/>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个</w:t>
            </w:r>
          </w:p>
        </w:tc>
        <w:tc>
          <w:tcPr>
            <w:tcW w:w="690" w:type="pct"/>
            <w:noWrap w:val="0"/>
            <w:vAlign w:val="top"/>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9" w:type="pct"/>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7</w:t>
            </w:r>
          </w:p>
        </w:tc>
        <w:tc>
          <w:tcPr>
            <w:tcW w:w="1065" w:type="pct"/>
            <w:noWrap w:val="0"/>
            <w:vAlign w:val="center"/>
          </w:tcPr>
          <w:p>
            <w:pPr>
              <w:keepNext w:val="0"/>
              <w:keepLines w:val="0"/>
              <w:widowControl w:val="0"/>
              <w:suppressLineNumbers w:val="0"/>
              <w:spacing w:before="0" w:beforeAutospacing="0" w:after="0" w:afterAutospacing="0" w:line="480" w:lineRule="exact"/>
              <w:ind w:left="0" w:right="0" w:firstLine="480"/>
              <w:jc w:val="center"/>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三通</w:t>
            </w:r>
          </w:p>
        </w:tc>
        <w:tc>
          <w:tcPr>
            <w:tcW w:w="815" w:type="pct"/>
            <w:noWrap w:val="0"/>
            <w:vAlign w:val="center"/>
          </w:tcPr>
          <w:p>
            <w:pPr>
              <w:keepNext w:val="0"/>
              <w:keepLines w:val="0"/>
              <w:widowControl w:val="0"/>
              <w:suppressLineNumbers w:val="0"/>
              <w:spacing w:before="0" w:beforeAutospacing="0" w:after="0" w:afterAutospacing="0" w:line="480" w:lineRule="exact"/>
              <w:ind w:left="0" w:right="0" w:firstLine="480"/>
              <w:jc w:val="center"/>
              <w:rPr>
                <w:rFonts w:hint="eastAsia" w:ascii="Times New Roman" w:hAnsi="Times New Roman" w:eastAsia="宋体" w:cs="宋体"/>
                <w:kern w:val="2"/>
                <w:sz w:val="24"/>
                <w:szCs w:val="24"/>
                <w:lang w:val="en-US" w:eastAsia="zh-CN" w:bidi="ar"/>
              </w:rPr>
            </w:pPr>
          </w:p>
        </w:tc>
        <w:tc>
          <w:tcPr>
            <w:tcW w:w="1329" w:type="pct"/>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DN800*500</w:t>
            </w:r>
          </w:p>
        </w:tc>
        <w:tc>
          <w:tcPr>
            <w:tcW w:w="549" w:type="pct"/>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个</w:t>
            </w:r>
          </w:p>
        </w:tc>
        <w:tc>
          <w:tcPr>
            <w:tcW w:w="690" w:type="pct"/>
            <w:noWrap w:val="0"/>
            <w:vAlign w:val="top"/>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9" w:type="pct"/>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8</w:t>
            </w:r>
          </w:p>
        </w:tc>
        <w:tc>
          <w:tcPr>
            <w:tcW w:w="1065" w:type="pct"/>
            <w:noWrap w:val="0"/>
            <w:vAlign w:val="center"/>
          </w:tcPr>
          <w:p>
            <w:pPr>
              <w:keepNext w:val="0"/>
              <w:keepLines w:val="0"/>
              <w:widowControl w:val="0"/>
              <w:suppressLineNumbers w:val="0"/>
              <w:spacing w:before="0" w:beforeAutospacing="0" w:after="0" w:afterAutospacing="0" w:line="480" w:lineRule="exact"/>
              <w:ind w:left="0" w:right="0" w:firstLine="480"/>
              <w:jc w:val="center"/>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三通</w:t>
            </w:r>
          </w:p>
        </w:tc>
        <w:tc>
          <w:tcPr>
            <w:tcW w:w="815" w:type="pct"/>
            <w:noWrap w:val="0"/>
            <w:vAlign w:val="center"/>
          </w:tcPr>
          <w:p>
            <w:pPr>
              <w:keepNext w:val="0"/>
              <w:keepLines w:val="0"/>
              <w:widowControl w:val="0"/>
              <w:suppressLineNumbers w:val="0"/>
              <w:spacing w:before="0" w:beforeAutospacing="0" w:after="0" w:afterAutospacing="0" w:line="480" w:lineRule="exact"/>
              <w:ind w:left="0" w:right="0" w:firstLine="480"/>
              <w:jc w:val="center"/>
              <w:rPr>
                <w:rFonts w:hint="eastAsia" w:ascii="Times New Roman" w:hAnsi="Times New Roman" w:eastAsia="宋体" w:cs="宋体"/>
                <w:kern w:val="2"/>
                <w:sz w:val="24"/>
                <w:szCs w:val="24"/>
                <w:lang w:val="en-US" w:eastAsia="zh-CN" w:bidi="ar"/>
              </w:rPr>
            </w:pPr>
          </w:p>
        </w:tc>
        <w:tc>
          <w:tcPr>
            <w:tcW w:w="1329" w:type="pct"/>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DN800*300</w:t>
            </w:r>
          </w:p>
        </w:tc>
        <w:tc>
          <w:tcPr>
            <w:tcW w:w="549" w:type="pct"/>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个</w:t>
            </w:r>
          </w:p>
        </w:tc>
        <w:tc>
          <w:tcPr>
            <w:tcW w:w="690" w:type="pct"/>
            <w:noWrap w:val="0"/>
            <w:vAlign w:val="top"/>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549" w:type="pct"/>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9</w:t>
            </w:r>
          </w:p>
        </w:tc>
        <w:tc>
          <w:tcPr>
            <w:tcW w:w="1065" w:type="pct"/>
            <w:noWrap w:val="0"/>
            <w:vAlign w:val="center"/>
          </w:tcPr>
          <w:p>
            <w:pPr>
              <w:keepNext w:val="0"/>
              <w:keepLines w:val="0"/>
              <w:widowControl w:val="0"/>
              <w:suppressLineNumbers w:val="0"/>
              <w:spacing w:before="0" w:beforeAutospacing="0" w:after="0" w:afterAutospacing="0" w:line="480" w:lineRule="exact"/>
              <w:ind w:left="0" w:right="0" w:firstLine="480"/>
              <w:jc w:val="center"/>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三通</w:t>
            </w:r>
          </w:p>
        </w:tc>
        <w:tc>
          <w:tcPr>
            <w:tcW w:w="815" w:type="pct"/>
            <w:noWrap w:val="0"/>
            <w:vAlign w:val="center"/>
          </w:tcPr>
          <w:p>
            <w:pPr>
              <w:keepNext w:val="0"/>
              <w:keepLines w:val="0"/>
              <w:widowControl w:val="0"/>
              <w:suppressLineNumbers w:val="0"/>
              <w:spacing w:before="0" w:beforeAutospacing="0" w:after="0" w:afterAutospacing="0" w:line="480" w:lineRule="exact"/>
              <w:ind w:left="0" w:right="0" w:firstLine="480"/>
              <w:jc w:val="center"/>
              <w:rPr>
                <w:rFonts w:hint="eastAsia" w:ascii="Times New Roman" w:hAnsi="Times New Roman" w:eastAsia="宋体" w:cs="宋体"/>
                <w:kern w:val="2"/>
                <w:sz w:val="24"/>
                <w:szCs w:val="24"/>
                <w:lang w:val="en-US" w:eastAsia="zh-CN" w:bidi="ar"/>
              </w:rPr>
            </w:pPr>
          </w:p>
        </w:tc>
        <w:tc>
          <w:tcPr>
            <w:tcW w:w="1329" w:type="pct"/>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DN800*100</w:t>
            </w:r>
          </w:p>
        </w:tc>
        <w:tc>
          <w:tcPr>
            <w:tcW w:w="549" w:type="pct"/>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个</w:t>
            </w:r>
          </w:p>
        </w:tc>
        <w:tc>
          <w:tcPr>
            <w:tcW w:w="690" w:type="pct"/>
            <w:noWrap w:val="0"/>
            <w:vAlign w:val="top"/>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9" w:type="pct"/>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10</w:t>
            </w:r>
          </w:p>
        </w:tc>
        <w:tc>
          <w:tcPr>
            <w:tcW w:w="1065" w:type="pct"/>
            <w:noWrap w:val="0"/>
            <w:vAlign w:val="center"/>
          </w:tcPr>
          <w:p>
            <w:pPr>
              <w:keepNext w:val="0"/>
              <w:keepLines w:val="0"/>
              <w:widowControl w:val="0"/>
              <w:suppressLineNumbers w:val="0"/>
              <w:spacing w:before="0" w:beforeAutospacing="0" w:after="0" w:afterAutospacing="0" w:line="480" w:lineRule="exact"/>
              <w:ind w:left="0" w:right="0" w:firstLine="480"/>
              <w:jc w:val="center"/>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三通</w:t>
            </w:r>
          </w:p>
        </w:tc>
        <w:tc>
          <w:tcPr>
            <w:tcW w:w="815" w:type="pct"/>
            <w:noWrap w:val="0"/>
            <w:vAlign w:val="center"/>
          </w:tcPr>
          <w:p>
            <w:pPr>
              <w:keepNext w:val="0"/>
              <w:keepLines w:val="0"/>
              <w:widowControl w:val="0"/>
              <w:suppressLineNumbers w:val="0"/>
              <w:spacing w:before="0" w:beforeAutospacing="0" w:after="0" w:afterAutospacing="0" w:line="480" w:lineRule="exact"/>
              <w:ind w:left="0" w:right="0" w:firstLine="480"/>
              <w:jc w:val="center"/>
              <w:rPr>
                <w:rFonts w:hint="eastAsia" w:ascii="Times New Roman" w:hAnsi="Times New Roman" w:eastAsia="宋体" w:cs="宋体"/>
                <w:kern w:val="2"/>
                <w:sz w:val="24"/>
                <w:szCs w:val="24"/>
                <w:lang w:val="en-US" w:eastAsia="zh-CN" w:bidi="ar"/>
              </w:rPr>
            </w:pPr>
          </w:p>
        </w:tc>
        <w:tc>
          <w:tcPr>
            <w:tcW w:w="1329" w:type="pct"/>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DN100*100</w:t>
            </w:r>
          </w:p>
        </w:tc>
        <w:tc>
          <w:tcPr>
            <w:tcW w:w="549" w:type="pct"/>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个</w:t>
            </w:r>
          </w:p>
        </w:tc>
        <w:tc>
          <w:tcPr>
            <w:tcW w:w="690" w:type="pct"/>
            <w:noWrap w:val="0"/>
            <w:vAlign w:val="top"/>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9" w:type="pct"/>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11</w:t>
            </w:r>
          </w:p>
        </w:tc>
        <w:tc>
          <w:tcPr>
            <w:tcW w:w="1065" w:type="pct"/>
            <w:noWrap w:val="0"/>
            <w:vAlign w:val="center"/>
          </w:tcPr>
          <w:p>
            <w:pPr>
              <w:keepNext w:val="0"/>
              <w:keepLines w:val="0"/>
              <w:widowControl w:val="0"/>
              <w:suppressLineNumbers w:val="0"/>
              <w:spacing w:before="0" w:beforeAutospacing="0" w:after="0" w:afterAutospacing="0" w:line="480" w:lineRule="exact"/>
              <w:ind w:left="0" w:right="0" w:firstLine="480"/>
              <w:jc w:val="center"/>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弯头</w:t>
            </w:r>
          </w:p>
        </w:tc>
        <w:tc>
          <w:tcPr>
            <w:tcW w:w="815" w:type="pct"/>
            <w:noWrap w:val="0"/>
            <w:vAlign w:val="center"/>
          </w:tcPr>
          <w:p>
            <w:pPr>
              <w:keepNext w:val="0"/>
              <w:keepLines w:val="0"/>
              <w:widowControl w:val="0"/>
              <w:suppressLineNumbers w:val="0"/>
              <w:spacing w:before="0" w:beforeAutospacing="0" w:after="0" w:afterAutospacing="0" w:line="480" w:lineRule="exact"/>
              <w:ind w:left="0" w:right="0" w:firstLine="480"/>
              <w:jc w:val="center"/>
              <w:rPr>
                <w:rFonts w:hint="eastAsia" w:ascii="Times New Roman" w:hAnsi="Times New Roman" w:eastAsia="宋体" w:cs="宋体"/>
                <w:kern w:val="2"/>
                <w:sz w:val="24"/>
                <w:szCs w:val="24"/>
                <w:lang w:val="en-US" w:eastAsia="zh-CN" w:bidi="ar"/>
              </w:rPr>
            </w:pPr>
          </w:p>
        </w:tc>
        <w:tc>
          <w:tcPr>
            <w:tcW w:w="1329" w:type="pct"/>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DN800,22.5°</w:t>
            </w:r>
          </w:p>
        </w:tc>
        <w:tc>
          <w:tcPr>
            <w:tcW w:w="549" w:type="pct"/>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个</w:t>
            </w:r>
          </w:p>
        </w:tc>
        <w:tc>
          <w:tcPr>
            <w:tcW w:w="690" w:type="pct"/>
            <w:noWrap w:val="0"/>
            <w:vAlign w:val="top"/>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9" w:type="pct"/>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12</w:t>
            </w:r>
          </w:p>
        </w:tc>
        <w:tc>
          <w:tcPr>
            <w:tcW w:w="1065" w:type="pct"/>
            <w:noWrap w:val="0"/>
            <w:vAlign w:val="center"/>
          </w:tcPr>
          <w:p>
            <w:pPr>
              <w:keepNext w:val="0"/>
              <w:keepLines w:val="0"/>
              <w:widowControl w:val="0"/>
              <w:suppressLineNumbers w:val="0"/>
              <w:spacing w:before="0" w:beforeAutospacing="0" w:after="0" w:afterAutospacing="0" w:line="480" w:lineRule="exact"/>
              <w:ind w:left="0" w:right="0" w:firstLine="480"/>
              <w:jc w:val="center"/>
              <w:rPr>
                <w:rFonts w:hint="default"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焊条</w:t>
            </w:r>
          </w:p>
        </w:tc>
        <w:tc>
          <w:tcPr>
            <w:tcW w:w="815" w:type="pct"/>
            <w:noWrap w:val="0"/>
            <w:vAlign w:val="center"/>
          </w:tcPr>
          <w:p>
            <w:pPr>
              <w:keepNext w:val="0"/>
              <w:keepLines w:val="0"/>
              <w:widowControl w:val="0"/>
              <w:suppressLineNumbers w:val="0"/>
              <w:spacing w:before="0" w:beforeAutospacing="0" w:after="0" w:afterAutospacing="0" w:line="480" w:lineRule="exact"/>
              <w:ind w:left="0" w:right="0" w:firstLine="480"/>
              <w:jc w:val="center"/>
              <w:rPr>
                <w:rFonts w:hint="eastAsia" w:ascii="Times New Roman" w:hAnsi="Times New Roman" w:eastAsia="宋体" w:cs="宋体"/>
                <w:kern w:val="2"/>
                <w:sz w:val="24"/>
                <w:szCs w:val="24"/>
                <w:lang w:val="en-US" w:eastAsia="zh-CN" w:bidi="ar"/>
              </w:rPr>
            </w:pPr>
          </w:p>
        </w:tc>
        <w:tc>
          <w:tcPr>
            <w:tcW w:w="1329" w:type="pct"/>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3.2/4.2</w:t>
            </w:r>
          </w:p>
        </w:tc>
        <w:tc>
          <w:tcPr>
            <w:tcW w:w="549" w:type="pct"/>
            <w:noWrap w:val="0"/>
            <w:vAlign w:val="center"/>
          </w:tcPr>
          <w:p>
            <w:pPr>
              <w:keepNext w:val="0"/>
              <w:keepLines w:val="0"/>
              <w:widowControl w:val="0"/>
              <w:suppressLineNumbers w:val="0"/>
              <w:spacing w:before="0" w:beforeAutospacing="0" w:after="0" w:afterAutospacing="0" w:line="480" w:lineRule="exact"/>
              <w:ind w:left="0" w:right="0" w:firstLine="480"/>
              <w:jc w:val="center"/>
              <w:rPr>
                <w:rFonts w:hint="eastAsia" w:ascii="Times New Roman" w:hAnsi="Times New Roman" w:eastAsia="宋体" w:cs="宋体"/>
                <w:kern w:val="2"/>
                <w:sz w:val="24"/>
                <w:szCs w:val="24"/>
                <w:lang w:val="en-US" w:eastAsia="zh-CN" w:bidi="ar"/>
              </w:rPr>
            </w:pPr>
          </w:p>
        </w:tc>
        <w:tc>
          <w:tcPr>
            <w:tcW w:w="690" w:type="pct"/>
            <w:noWrap w:val="0"/>
            <w:vAlign w:val="top"/>
          </w:tcPr>
          <w:p>
            <w:pPr>
              <w:keepNext w:val="0"/>
              <w:keepLines w:val="0"/>
              <w:widowControl w:val="0"/>
              <w:suppressLineNumbers w:val="0"/>
              <w:spacing w:before="0" w:beforeAutospacing="0" w:after="0" w:afterAutospacing="0" w:line="480" w:lineRule="exact"/>
              <w:ind w:left="0" w:right="0" w:firstLine="480"/>
              <w:jc w:val="center"/>
              <w:rPr>
                <w:rFonts w:hint="eastAsia" w:ascii="Times New Roman" w:hAnsi="Times New Roman" w:eastAsia="宋体" w:cs="宋体"/>
                <w:kern w:val="2"/>
                <w:sz w:val="24"/>
                <w:szCs w:val="24"/>
                <w:lang w:val="en-US" w:eastAsia="zh-CN" w:bidi="ar"/>
              </w:rPr>
            </w:pPr>
          </w:p>
        </w:tc>
      </w:tr>
    </w:tbl>
    <w:p>
      <w:pPr>
        <w:keepNext w:val="0"/>
        <w:keepLines w:val="0"/>
        <w:widowControl w:val="0"/>
        <w:suppressLineNumbers w:val="0"/>
        <w:spacing w:before="0" w:beforeAutospacing="0" w:after="0" w:afterAutospacing="0"/>
        <w:ind w:left="0" w:right="0" w:firstLine="480"/>
        <w:jc w:val="both"/>
        <w:rPr>
          <w:rFonts w:hint="eastAsia" w:ascii="仿宋_GB2312" w:hAnsi="Arial" w:eastAsia="仿宋_GB2312" w:cs="Arial"/>
          <w:lang w:val="en-US"/>
        </w:rPr>
      </w:pPr>
    </w:p>
    <w:p>
      <w:pPr>
        <w:keepNext w:val="0"/>
        <w:keepLines w:val="0"/>
        <w:widowControl w:val="0"/>
        <w:suppressLineNumbers w:val="0"/>
        <w:spacing w:before="0" w:beforeAutospacing="0" w:after="0" w:afterAutospacing="0"/>
        <w:ind w:left="0" w:right="0" w:firstLine="907" w:firstLineChars="378"/>
        <w:jc w:val="both"/>
        <w:rPr>
          <w:sz w:val="24"/>
          <w:szCs w:val="32"/>
          <w:lang w:val="en-US"/>
        </w:rPr>
      </w:pPr>
      <w:r>
        <w:rPr>
          <w:rFonts w:hint="eastAsia" w:ascii="Times New Roman" w:hAnsi="Times New Roman" w:eastAsia="宋体" w:cs="宋体"/>
          <w:kern w:val="2"/>
          <w:sz w:val="24"/>
          <w:szCs w:val="32"/>
          <w:lang w:val="en-US" w:eastAsia="zh-CN" w:bidi="ar"/>
        </w:rPr>
        <w:t>材料用量计划根据实际施工进度情况进行适当的安排和调整。</w:t>
      </w:r>
    </w:p>
    <w:p>
      <w:pPr>
        <w:pStyle w:val="2"/>
        <w:widowControl/>
        <w:rPr>
          <w:lang w:val="en-US"/>
        </w:rPr>
      </w:pPr>
      <w:bookmarkStart w:id="289" w:name="_Toc27778"/>
      <w:r>
        <w:rPr>
          <w:rFonts w:hint="eastAsia" w:ascii="Times New Roman" w:hAnsi="Times New Roman" w:eastAsia="宋体" w:cs="宋体"/>
          <w:lang w:eastAsia="zh-CN"/>
        </w:rPr>
        <w:t>八、施工进度及保证措施</w:t>
      </w:r>
      <w:bookmarkEnd w:id="289"/>
    </w:p>
    <w:p>
      <w:pPr>
        <w:pStyle w:val="13"/>
        <w:widowControl/>
        <w:outlineLvl w:val="1"/>
        <w:rPr>
          <w:sz w:val="24"/>
          <w:szCs w:val="24"/>
          <w:lang w:val="en-US"/>
        </w:rPr>
      </w:pPr>
      <w:bookmarkStart w:id="290" w:name="_Toc4835"/>
      <w:r>
        <w:rPr>
          <w:rFonts w:hint="eastAsia" w:ascii="宋体" w:hAnsi="宋体" w:eastAsia="宋体" w:cs="Arial"/>
          <w:b/>
          <w:bCs/>
          <w:kern w:val="2"/>
          <w:sz w:val="32"/>
          <w:szCs w:val="32"/>
          <w:lang w:val="en-US" w:eastAsia="zh-CN" w:bidi="ar-SA"/>
        </w:rPr>
        <w:t>1、施工进度计划</w:t>
      </w:r>
      <w:bookmarkEnd w:id="290"/>
    </w:p>
    <w:p>
      <w:pPr>
        <w:keepNext w:val="0"/>
        <w:keepLines w:val="0"/>
        <w:widowControl w:val="0"/>
        <w:suppressLineNumbers w:val="0"/>
        <w:spacing w:before="0" w:beforeAutospacing="0" w:after="0" w:afterAutospacing="0"/>
        <w:ind w:left="0" w:right="0"/>
        <w:jc w:val="both"/>
        <w:rPr>
          <w:rFonts w:hint="eastAsia" w:eastAsiaTheme="minorEastAsia"/>
          <w:lang w:val="en-US" w:eastAsia="zh-CN"/>
        </w:rPr>
      </w:pPr>
      <w:r>
        <w:rPr>
          <w:rFonts w:hint="eastAsia" w:eastAsiaTheme="minorEastAsia"/>
          <w:lang w:val="en-US" w:eastAsia="zh-CN"/>
        </w:rPr>
        <w:drawing>
          <wp:inline distT="0" distB="0" distL="114300" distR="114300">
            <wp:extent cx="5270500" cy="4908550"/>
            <wp:effectExtent l="0" t="0" r="2540" b="13970"/>
            <wp:docPr id="180" name="图片 180" descr="微信截图_20210210013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180" descr="微信截图_20210210013254"/>
                    <pic:cNvPicPr>
                      <a:picLocks noChangeAspect="1"/>
                    </pic:cNvPicPr>
                  </pic:nvPicPr>
                  <pic:blipFill>
                    <a:blip r:embed="rId8"/>
                    <a:stretch>
                      <a:fillRect/>
                    </a:stretch>
                  </pic:blipFill>
                  <pic:spPr>
                    <a:xfrm>
                      <a:off x="0" y="0"/>
                      <a:ext cx="5270500" cy="4908550"/>
                    </a:xfrm>
                    <a:prstGeom prst="rect">
                      <a:avLst/>
                    </a:prstGeom>
                  </pic:spPr>
                </pic:pic>
              </a:graphicData>
            </a:graphic>
          </wp:inline>
        </w:drawing>
      </w:r>
      <w:r>
        <w:rPr>
          <w:rFonts w:hint="eastAsia" w:eastAsiaTheme="minorEastAsia"/>
          <w:lang w:val="en-US" w:eastAsia="zh-CN"/>
        </w:rPr>
        <w:drawing>
          <wp:inline distT="0" distB="0" distL="114300" distR="114300">
            <wp:extent cx="5270500" cy="3010535"/>
            <wp:effectExtent l="0" t="0" r="2540" b="6985"/>
            <wp:docPr id="179" name="图片 179" descr="微信截图_20210210013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179" descr="微信截图_20210210013408"/>
                    <pic:cNvPicPr>
                      <a:picLocks noChangeAspect="1"/>
                    </pic:cNvPicPr>
                  </pic:nvPicPr>
                  <pic:blipFill>
                    <a:blip r:embed="rId9"/>
                    <a:stretch>
                      <a:fillRect/>
                    </a:stretch>
                  </pic:blipFill>
                  <pic:spPr>
                    <a:xfrm>
                      <a:off x="0" y="0"/>
                      <a:ext cx="5270500" cy="3010535"/>
                    </a:xfrm>
                    <a:prstGeom prst="rect">
                      <a:avLst/>
                    </a:prstGeom>
                  </pic:spPr>
                </pic:pic>
              </a:graphicData>
            </a:graphic>
          </wp:inline>
        </w:drawing>
      </w:r>
    </w:p>
    <w:p>
      <w:pPr>
        <w:pStyle w:val="3"/>
        <w:widowControl/>
        <w:rPr>
          <w:rFonts w:hint="eastAsia" w:ascii="宋体" w:hAnsi="宋体" w:eastAsia="宋体" w:cs="Arial"/>
          <w:lang w:val="en-US"/>
        </w:rPr>
      </w:pPr>
      <w:bookmarkStart w:id="291" w:name="_Toc11878"/>
      <w:bookmarkStart w:id="292" w:name="_Toc334955613"/>
      <w:r>
        <w:rPr>
          <w:rFonts w:hint="eastAsia" w:ascii="宋体" w:hAnsi="宋体" w:eastAsia="宋体" w:cs="Arial"/>
          <w:lang w:val="en-US" w:eastAsia="zh-CN"/>
        </w:rPr>
        <w:t>2</w:t>
      </w:r>
      <w:r>
        <w:rPr>
          <w:rFonts w:hint="eastAsia" w:ascii="宋体" w:hAnsi="宋体" w:eastAsia="宋体" w:cs="Arial"/>
          <w:lang w:eastAsia="zh-CN"/>
        </w:rPr>
        <w:t>、工期保证措施</w:t>
      </w:r>
      <w:bookmarkEnd w:id="291"/>
      <w:bookmarkEnd w:id="292"/>
    </w:p>
    <w:p>
      <w:pPr>
        <w:keepNext w:val="0"/>
        <w:keepLines w:val="0"/>
        <w:widowControl w:val="0"/>
        <w:suppressLineNumbers w:val="0"/>
        <w:spacing w:before="0" w:beforeAutospacing="0" w:after="0" w:afterAutospacing="0"/>
        <w:ind w:left="0" w:right="0" w:firstLine="480"/>
        <w:jc w:val="both"/>
        <w:rPr>
          <w:rFonts w:cs="Arial"/>
          <w:sz w:val="24"/>
          <w:szCs w:val="24"/>
          <w:lang w:val="en-US"/>
        </w:rPr>
      </w:pPr>
      <w:r>
        <w:rPr>
          <w:rFonts w:hint="eastAsia" w:ascii="Times New Roman" w:hAnsi="Times New Roman" w:eastAsia="宋体" w:cs="Arial"/>
          <w:kern w:val="2"/>
          <w:sz w:val="24"/>
          <w:szCs w:val="24"/>
          <w:lang w:val="en-US" w:eastAsia="zh-CN" w:bidi="ar"/>
        </w:rPr>
        <w:t>为确保工期目标的实现，我们组成了以下的工期保证组织机构、体系及控制系统：</w:t>
      </w:r>
      <w:bookmarkStart w:id="590" w:name="_GoBack"/>
      <w:bookmarkEnd w:id="590"/>
    </w:p>
    <w:p>
      <w:pPr>
        <w:pStyle w:val="4"/>
        <w:widowControl/>
        <w:ind w:left="0" w:firstLine="482"/>
        <w:rPr>
          <w:rFonts w:hint="eastAsia" w:ascii="宋体" w:hAnsi="宋体" w:eastAsia="宋体" w:cs="宋体"/>
          <w:lang w:val="en-US"/>
        </w:rPr>
      </w:pPr>
      <w:bookmarkStart w:id="293" w:name="_Toc330362901"/>
      <w:bookmarkStart w:id="294" w:name="_Toc301464912"/>
      <w:bookmarkStart w:id="295" w:name="_Toc330933601"/>
      <w:bookmarkStart w:id="296" w:name="_Toc300833740"/>
      <w:bookmarkStart w:id="297" w:name="_Toc142755421"/>
      <w:bookmarkStart w:id="298" w:name="_Toc81276838"/>
      <w:bookmarkStart w:id="299" w:name="_Toc81276680"/>
      <w:bookmarkStart w:id="300" w:name="_Toc57887260"/>
      <w:bookmarkStart w:id="301" w:name="_Toc81563637"/>
      <w:bookmarkStart w:id="302" w:name="_Toc123407712"/>
      <w:bookmarkStart w:id="303" w:name="_Toc81277370"/>
      <w:bookmarkStart w:id="304" w:name="_Toc57887380"/>
      <w:bookmarkStart w:id="305" w:name="_Toc40606366"/>
      <w:r>
        <w:rPr>
          <w:rFonts w:hint="eastAsia" w:ascii="宋体" w:hAnsi="宋体" w:cs="宋体"/>
          <w:lang w:val="en-US" w:eastAsia="zh-CN"/>
        </w:rPr>
        <w:t>2</w:t>
      </w:r>
      <w:r>
        <w:rPr>
          <w:rFonts w:hint="eastAsia" w:ascii="宋体" w:hAnsi="宋体" w:eastAsia="宋体" w:cs="宋体"/>
          <w:lang w:val="en-US"/>
        </w:rPr>
        <w:t>.1</w:t>
      </w:r>
      <w:r>
        <w:rPr>
          <w:rFonts w:hint="eastAsia" w:ascii="宋体" w:hAnsi="宋体" w:eastAsia="宋体" w:cs="宋体"/>
          <w:lang w:eastAsia="zh-CN"/>
        </w:rPr>
        <w:t>工期保证组织机构</w:t>
      </w:r>
      <w:bookmarkEnd w:id="293"/>
      <w:bookmarkEnd w:id="294"/>
      <w:bookmarkEnd w:id="295"/>
      <w:bookmarkEnd w:id="296"/>
      <w:bookmarkEnd w:id="297"/>
      <w:bookmarkEnd w:id="298"/>
      <w:bookmarkEnd w:id="299"/>
      <w:bookmarkEnd w:id="300"/>
      <w:bookmarkEnd w:id="301"/>
      <w:bookmarkEnd w:id="302"/>
      <w:bookmarkEnd w:id="303"/>
      <w:bookmarkEnd w:id="304"/>
    </w:p>
    <w:p>
      <w:pPr>
        <w:keepNext w:val="0"/>
        <w:keepLines w:val="0"/>
        <w:widowControl w:val="0"/>
        <w:suppressLineNumbers w:val="0"/>
        <w:spacing w:before="0" w:beforeAutospacing="0" w:after="0" w:afterAutospacing="0"/>
        <w:ind w:left="0" w:right="0"/>
        <w:jc w:val="center"/>
        <w:rPr>
          <w:rFonts w:cs="Arial"/>
          <w:lang w:val="en-US"/>
        </w:rPr>
      </w:pPr>
      <w:r>
        <w:rPr>
          <w:rFonts w:hint="default" w:ascii="Times New Roman" w:hAnsi="Times New Roman" w:eastAsia="宋体" w:cs="Arial"/>
          <w:kern w:val="2"/>
          <w:sz w:val="21"/>
          <w:szCs w:val="24"/>
          <w:lang w:val="en-US" w:eastAsia="zh-CN" w:bidi="ar"/>
        </w:rPr>
        <mc:AlternateContent>
          <mc:Choice Requires="wpg">
            <w:drawing>
              <wp:inline distT="0" distB="0" distL="114300" distR="114300">
                <wp:extent cx="5212715" cy="2595245"/>
                <wp:effectExtent l="4445" t="4445" r="10160" b="6350"/>
                <wp:docPr id="73" name="组合 6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212715" cy="2595162"/>
                          <a:chOff x="1474" y="2883"/>
                          <a:chExt cx="9314" cy="2776"/>
                        </a:xfrm>
                      </wpg:grpSpPr>
                      <wps:wsp>
                        <wps:cNvPr id="4" name="文本框 62"/>
                        <wps:cNvSpPr txBox="1">
                          <a:spLocks noChangeAspect="1"/>
                        </wps:cNvSpPr>
                        <wps:spPr>
                          <a:xfrm>
                            <a:off x="4935" y="2883"/>
                            <a:ext cx="2538" cy="71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line="280" w:lineRule="exact"/>
                                <w:ind w:left="0" w:right="0"/>
                                <w:jc w:val="center"/>
                                <w:rPr>
                                  <w:rFonts w:hint="eastAsia" w:ascii="Times New Roman" w:hAnsi="Times New Roman" w:eastAsia="宋体" w:cs="宋体"/>
                                  <w:kern w:val="2"/>
                                  <w:sz w:val="21"/>
                                  <w:szCs w:val="24"/>
                                  <w:lang w:val="en-US" w:eastAsia="zh-CN" w:bidi="ar"/>
                                </w:rPr>
                              </w:pPr>
                            </w:p>
                            <w:p>
                              <w:pPr>
                                <w:keepNext w:val="0"/>
                                <w:keepLines w:val="0"/>
                                <w:widowControl w:val="0"/>
                                <w:suppressLineNumbers w:val="0"/>
                                <w:spacing w:before="0" w:beforeAutospacing="0" w:after="0" w:afterAutospacing="0" w:line="280" w:lineRule="exact"/>
                                <w:ind w:left="0" w:right="0"/>
                                <w:jc w:val="center"/>
                                <w:rPr>
                                  <w:lang w:val="en-US"/>
                                </w:rPr>
                              </w:pPr>
                              <w:r>
                                <w:rPr>
                                  <w:rFonts w:hint="eastAsia" w:ascii="Times New Roman" w:hAnsi="Times New Roman" w:eastAsia="宋体" w:cs="宋体"/>
                                  <w:kern w:val="2"/>
                                  <w:sz w:val="21"/>
                                  <w:szCs w:val="24"/>
                                  <w:lang w:val="en-US" w:eastAsia="zh-CN" w:bidi="ar"/>
                                </w:rPr>
                                <w:t>组长</w:t>
                              </w:r>
                              <w:r>
                                <w:rPr>
                                  <w:rFonts w:hint="default" w:ascii="Times New Roman" w:hAnsi="Times New Roman" w:eastAsia="宋体" w:cs="Times New Roman"/>
                                  <w:kern w:val="2"/>
                                  <w:sz w:val="21"/>
                                  <w:szCs w:val="24"/>
                                  <w:lang w:val="en-US" w:eastAsia="zh-CN" w:bidi="ar"/>
                                </w:rPr>
                                <w:t xml:space="preserve"> </w:t>
                              </w:r>
                            </w:p>
                            <w:p>
                              <w:pPr>
                                <w:keepNext w:val="0"/>
                                <w:keepLines w:val="0"/>
                                <w:widowControl w:val="0"/>
                                <w:suppressLineNumbers w:val="0"/>
                                <w:spacing w:before="0" w:beforeAutospacing="0" w:after="0" w:afterAutospacing="0" w:line="280" w:lineRule="exact"/>
                                <w:ind w:left="0" w:right="0"/>
                                <w:jc w:val="center"/>
                                <w:rPr>
                                  <w:lang w:val="en-US"/>
                                </w:rPr>
                              </w:pPr>
                            </w:p>
                          </w:txbxContent>
                        </wps:txbx>
                        <wps:bodyPr upright="0"/>
                      </wps:wsp>
                      <wps:wsp>
                        <wps:cNvPr id="5" name="直线 63"/>
                        <wps:cNvCnPr>
                          <a:cxnSpLocks noChangeAspect="1"/>
                        </wps:cNvCnPr>
                        <wps:spPr>
                          <a:xfrm>
                            <a:off x="6135" y="3626"/>
                            <a:ext cx="0" cy="252"/>
                          </a:xfrm>
                          <a:prstGeom prst="line">
                            <a:avLst/>
                          </a:prstGeom>
                          <a:ln w="9525" cap="flat" cmpd="sng">
                            <a:solidFill>
                              <a:srgbClr val="000000"/>
                            </a:solidFill>
                            <a:prstDash val="solid"/>
                            <a:headEnd type="none" w="med" len="med"/>
                            <a:tailEnd type="none" w="med" len="med"/>
                          </a:ln>
                        </wps:spPr>
                        <wps:bodyPr upright="1"/>
                      </wps:wsp>
                      <wps:wsp>
                        <wps:cNvPr id="6" name="文本框 64"/>
                        <wps:cNvSpPr txBox="1">
                          <a:spLocks noChangeAspect="1"/>
                        </wps:cNvSpPr>
                        <wps:spPr>
                          <a:xfrm>
                            <a:off x="1474" y="4130"/>
                            <a:ext cx="1136" cy="5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line="280" w:lineRule="exact"/>
                                <w:ind w:left="0" w:right="0"/>
                                <w:jc w:val="center"/>
                                <w:rPr>
                                  <w:lang w:val="en-US"/>
                                </w:rPr>
                              </w:pPr>
                              <w:r>
                                <w:rPr>
                                  <w:rFonts w:hint="eastAsia" w:ascii="Times New Roman" w:hAnsi="Times New Roman" w:eastAsia="宋体" w:cs="宋体"/>
                                  <w:kern w:val="2"/>
                                  <w:sz w:val="21"/>
                                  <w:szCs w:val="24"/>
                                  <w:lang w:val="en-US" w:eastAsia="zh-CN" w:bidi="ar"/>
                                </w:rPr>
                                <w:t>施工组</w:t>
                              </w:r>
                            </w:p>
                          </w:txbxContent>
                        </wps:txbx>
                        <wps:bodyPr upright="0"/>
                      </wps:wsp>
                      <wps:wsp>
                        <wps:cNvPr id="7" name="文本框 65"/>
                        <wps:cNvSpPr txBox="1">
                          <a:spLocks noChangeAspect="1"/>
                        </wps:cNvSpPr>
                        <wps:spPr>
                          <a:xfrm>
                            <a:off x="2892" y="4130"/>
                            <a:ext cx="1551" cy="5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line="280" w:lineRule="exact"/>
                                <w:ind w:left="0" w:right="0"/>
                                <w:jc w:val="center"/>
                                <w:rPr>
                                  <w:lang w:val="en-US"/>
                                </w:rPr>
                              </w:pPr>
                              <w:r>
                                <w:rPr>
                                  <w:rFonts w:hint="eastAsia" w:ascii="Times New Roman" w:hAnsi="Times New Roman" w:eastAsia="宋体" w:cs="宋体"/>
                                  <w:kern w:val="2"/>
                                  <w:sz w:val="21"/>
                                  <w:szCs w:val="24"/>
                                  <w:lang w:val="en-US" w:eastAsia="zh-CN" w:bidi="ar"/>
                                </w:rPr>
                                <w:t>质检计量组</w:t>
                              </w:r>
                            </w:p>
                          </w:txbxContent>
                        </wps:txbx>
                        <wps:bodyPr upright="0"/>
                      </wps:wsp>
                      <wps:wsp>
                        <wps:cNvPr id="8" name="文本框 66"/>
                        <wps:cNvSpPr txBox="1">
                          <a:spLocks noChangeAspect="1"/>
                        </wps:cNvSpPr>
                        <wps:spPr>
                          <a:xfrm>
                            <a:off x="4725" y="4130"/>
                            <a:ext cx="1551" cy="5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line="280" w:lineRule="exact"/>
                                <w:ind w:left="0" w:right="0"/>
                                <w:jc w:val="center"/>
                                <w:rPr>
                                  <w:lang w:val="en-US"/>
                                </w:rPr>
                              </w:pPr>
                              <w:r>
                                <w:rPr>
                                  <w:rFonts w:hint="eastAsia" w:ascii="Times New Roman" w:hAnsi="Times New Roman" w:eastAsia="宋体" w:cs="宋体"/>
                                  <w:kern w:val="2"/>
                                  <w:sz w:val="21"/>
                                  <w:szCs w:val="24"/>
                                  <w:lang w:val="en-US" w:eastAsia="zh-CN" w:bidi="ar"/>
                                </w:rPr>
                                <w:t>材料设备组</w:t>
                              </w:r>
                            </w:p>
                          </w:txbxContent>
                        </wps:txbx>
                        <wps:bodyPr upright="0"/>
                      </wps:wsp>
                      <wps:wsp>
                        <wps:cNvPr id="9" name="文本框 67"/>
                        <wps:cNvSpPr txBox="1">
                          <a:spLocks noChangeAspect="1"/>
                        </wps:cNvSpPr>
                        <wps:spPr>
                          <a:xfrm>
                            <a:off x="6558" y="4130"/>
                            <a:ext cx="1128" cy="5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line="280" w:lineRule="exact"/>
                                <w:ind w:left="0" w:right="0"/>
                                <w:jc w:val="center"/>
                                <w:rPr>
                                  <w:lang w:val="en-US"/>
                                </w:rPr>
                              </w:pPr>
                              <w:r>
                                <w:rPr>
                                  <w:rFonts w:hint="eastAsia" w:ascii="Times New Roman" w:hAnsi="Times New Roman" w:eastAsia="宋体" w:cs="宋体"/>
                                  <w:kern w:val="2"/>
                                  <w:sz w:val="21"/>
                                  <w:szCs w:val="24"/>
                                  <w:lang w:val="en-US" w:eastAsia="zh-CN" w:bidi="ar"/>
                                </w:rPr>
                                <w:t>安全组</w:t>
                              </w:r>
                            </w:p>
                          </w:txbxContent>
                        </wps:txbx>
                        <wps:bodyPr upright="0"/>
                      </wps:wsp>
                      <wps:wsp>
                        <wps:cNvPr id="10" name="文本框 68"/>
                        <wps:cNvSpPr txBox="1">
                          <a:spLocks noChangeAspect="1"/>
                        </wps:cNvSpPr>
                        <wps:spPr>
                          <a:xfrm>
                            <a:off x="7968" y="4130"/>
                            <a:ext cx="1551" cy="5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line="280" w:lineRule="exact"/>
                                <w:ind w:left="0" w:right="0"/>
                                <w:jc w:val="center"/>
                                <w:rPr>
                                  <w:lang w:val="en-US"/>
                                </w:rPr>
                              </w:pPr>
                              <w:r>
                                <w:rPr>
                                  <w:rFonts w:hint="eastAsia" w:ascii="Times New Roman" w:hAnsi="Times New Roman" w:eastAsia="宋体" w:cs="宋体"/>
                                  <w:kern w:val="2"/>
                                  <w:sz w:val="21"/>
                                  <w:szCs w:val="24"/>
                                  <w:lang w:val="en-US" w:eastAsia="zh-CN" w:bidi="ar"/>
                                </w:rPr>
                                <w:t>实验测量组</w:t>
                              </w:r>
                            </w:p>
                            <w:p>
                              <w:pPr>
                                <w:keepNext w:val="0"/>
                                <w:keepLines w:val="0"/>
                                <w:widowControl w:val="0"/>
                                <w:suppressLineNumbers w:val="0"/>
                                <w:spacing w:before="0" w:beforeAutospacing="0" w:after="0" w:afterAutospacing="0" w:line="280" w:lineRule="exact"/>
                                <w:ind w:left="0" w:right="0"/>
                                <w:jc w:val="center"/>
                                <w:rPr>
                                  <w:lang w:val="en-US"/>
                                </w:rPr>
                              </w:pPr>
                            </w:p>
                            <w:p>
                              <w:pPr>
                                <w:keepNext w:val="0"/>
                                <w:keepLines w:val="0"/>
                                <w:widowControl w:val="0"/>
                                <w:suppressLineNumbers w:val="0"/>
                                <w:spacing w:before="0" w:beforeAutospacing="0" w:after="0" w:afterAutospacing="0" w:line="280" w:lineRule="exact"/>
                                <w:ind w:left="0" w:right="0"/>
                                <w:jc w:val="center"/>
                                <w:rPr>
                                  <w:lang w:val="en-US"/>
                                </w:rPr>
                              </w:pPr>
                            </w:p>
                          </w:txbxContent>
                        </wps:txbx>
                        <wps:bodyPr upright="0"/>
                      </wps:wsp>
                      <wps:wsp>
                        <wps:cNvPr id="11" name="文本框 69"/>
                        <wps:cNvSpPr txBox="1">
                          <a:spLocks noChangeAspect="1"/>
                        </wps:cNvSpPr>
                        <wps:spPr>
                          <a:xfrm>
                            <a:off x="9660" y="4130"/>
                            <a:ext cx="1128" cy="5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line="280" w:lineRule="exact"/>
                                <w:ind w:left="0" w:right="0"/>
                                <w:jc w:val="center"/>
                                <w:rPr>
                                  <w:lang w:val="en-US"/>
                                </w:rPr>
                              </w:pPr>
                              <w:r>
                                <w:rPr>
                                  <w:rFonts w:hint="eastAsia" w:ascii="Times New Roman" w:hAnsi="Times New Roman" w:eastAsia="宋体" w:cs="宋体"/>
                                  <w:kern w:val="2"/>
                                  <w:sz w:val="21"/>
                                  <w:szCs w:val="24"/>
                                  <w:lang w:val="en-US" w:eastAsia="zh-CN" w:bidi="ar"/>
                                </w:rPr>
                                <w:t>财务组</w:t>
                              </w:r>
                            </w:p>
                          </w:txbxContent>
                        </wps:txbx>
                        <wps:bodyPr upright="0"/>
                      </wps:wsp>
                      <wps:wsp>
                        <wps:cNvPr id="12" name="直线 70"/>
                        <wps:cNvCnPr>
                          <a:cxnSpLocks noChangeAspect="1"/>
                        </wps:cNvCnPr>
                        <wps:spPr>
                          <a:xfrm>
                            <a:off x="2046" y="3878"/>
                            <a:ext cx="8178" cy="1"/>
                          </a:xfrm>
                          <a:prstGeom prst="line">
                            <a:avLst/>
                          </a:prstGeom>
                          <a:ln w="9525" cap="flat" cmpd="sng">
                            <a:solidFill>
                              <a:srgbClr val="000000"/>
                            </a:solidFill>
                            <a:prstDash val="solid"/>
                            <a:headEnd type="none" w="med" len="med"/>
                            <a:tailEnd type="none" w="med" len="med"/>
                          </a:ln>
                        </wps:spPr>
                        <wps:bodyPr upright="1"/>
                      </wps:wsp>
                      <wps:wsp>
                        <wps:cNvPr id="13" name="直线 71"/>
                        <wps:cNvCnPr>
                          <a:cxnSpLocks noChangeAspect="1"/>
                        </wps:cNvCnPr>
                        <wps:spPr>
                          <a:xfrm>
                            <a:off x="2046" y="3878"/>
                            <a:ext cx="0" cy="252"/>
                          </a:xfrm>
                          <a:prstGeom prst="line">
                            <a:avLst/>
                          </a:prstGeom>
                          <a:ln w="9525" cap="flat" cmpd="sng">
                            <a:solidFill>
                              <a:srgbClr val="000000"/>
                            </a:solidFill>
                            <a:prstDash val="solid"/>
                            <a:headEnd type="none" w="med" len="med"/>
                            <a:tailEnd type="none" w="med" len="med"/>
                          </a:ln>
                        </wps:spPr>
                        <wps:bodyPr upright="1"/>
                      </wps:wsp>
                      <wps:wsp>
                        <wps:cNvPr id="14" name="直线 72"/>
                        <wps:cNvCnPr>
                          <a:cxnSpLocks noChangeAspect="1"/>
                        </wps:cNvCnPr>
                        <wps:spPr>
                          <a:xfrm>
                            <a:off x="3597" y="3878"/>
                            <a:ext cx="0" cy="252"/>
                          </a:xfrm>
                          <a:prstGeom prst="line">
                            <a:avLst/>
                          </a:prstGeom>
                          <a:ln w="9525" cap="flat" cmpd="sng">
                            <a:solidFill>
                              <a:srgbClr val="000000"/>
                            </a:solidFill>
                            <a:prstDash val="solid"/>
                            <a:headEnd type="none" w="med" len="med"/>
                            <a:tailEnd type="none" w="med" len="med"/>
                          </a:ln>
                        </wps:spPr>
                        <wps:bodyPr upright="1"/>
                      </wps:wsp>
                      <wps:wsp>
                        <wps:cNvPr id="15" name="直线 73"/>
                        <wps:cNvCnPr>
                          <a:cxnSpLocks noChangeAspect="1"/>
                        </wps:cNvCnPr>
                        <wps:spPr>
                          <a:xfrm flipV="1">
                            <a:off x="5430" y="3878"/>
                            <a:ext cx="0" cy="252"/>
                          </a:xfrm>
                          <a:prstGeom prst="line">
                            <a:avLst/>
                          </a:prstGeom>
                          <a:ln w="9525" cap="flat" cmpd="sng">
                            <a:solidFill>
                              <a:srgbClr val="000000"/>
                            </a:solidFill>
                            <a:prstDash val="solid"/>
                            <a:headEnd type="none" w="med" len="med"/>
                            <a:tailEnd type="none" w="med" len="med"/>
                          </a:ln>
                        </wps:spPr>
                        <wps:bodyPr upright="1"/>
                      </wps:wsp>
                      <wps:wsp>
                        <wps:cNvPr id="16" name="直线 74"/>
                        <wps:cNvCnPr>
                          <a:cxnSpLocks noChangeAspect="1"/>
                        </wps:cNvCnPr>
                        <wps:spPr>
                          <a:xfrm flipV="1">
                            <a:off x="7122" y="3878"/>
                            <a:ext cx="0" cy="252"/>
                          </a:xfrm>
                          <a:prstGeom prst="line">
                            <a:avLst/>
                          </a:prstGeom>
                          <a:ln w="9525" cap="flat" cmpd="sng">
                            <a:solidFill>
                              <a:srgbClr val="000000"/>
                            </a:solidFill>
                            <a:prstDash val="solid"/>
                            <a:headEnd type="none" w="med" len="med"/>
                            <a:tailEnd type="none" w="med" len="med"/>
                          </a:ln>
                        </wps:spPr>
                        <wps:bodyPr upright="1"/>
                      </wps:wsp>
                      <wps:wsp>
                        <wps:cNvPr id="17" name="直线 75"/>
                        <wps:cNvCnPr>
                          <a:cxnSpLocks noChangeAspect="1"/>
                        </wps:cNvCnPr>
                        <wps:spPr>
                          <a:xfrm flipV="1">
                            <a:off x="8673" y="3878"/>
                            <a:ext cx="0" cy="252"/>
                          </a:xfrm>
                          <a:prstGeom prst="line">
                            <a:avLst/>
                          </a:prstGeom>
                          <a:ln w="9525" cap="flat" cmpd="sng">
                            <a:solidFill>
                              <a:srgbClr val="000000"/>
                            </a:solidFill>
                            <a:prstDash val="solid"/>
                            <a:headEnd type="none" w="med" len="med"/>
                            <a:tailEnd type="none" w="med" len="med"/>
                          </a:ln>
                        </wps:spPr>
                        <wps:bodyPr upright="1"/>
                      </wps:wsp>
                      <wps:wsp>
                        <wps:cNvPr id="18" name="直线 76"/>
                        <wps:cNvCnPr>
                          <a:cxnSpLocks noChangeAspect="1"/>
                        </wps:cNvCnPr>
                        <wps:spPr>
                          <a:xfrm>
                            <a:off x="10224" y="3878"/>
                            <a:ext cx="0" cy="252"/>
                          </a:xfrm>
                          <a:prstGeom prst="line">
                            <a:avLst/>
                          </a:prstGeom>
                          <a:ln w="9525" cap="flat" cmpd="sng">
                            <a:solidFill>
                              <a:srgbClr val="000000"/>
                            </a:solidFill>
                            <a:prstDash val="solid"/>
                            <a:headEnd type="none" w="med" len="med"/>
                            <a:tailEnd type="none" w="med" len="med"/>
                          </a:ln>
                        </wps:spPr>
                        <wps:bodyPr upright="1"/>
                      </wps:wsp>
                      <wps:wsp>
                        <wps:cNvPr id="19" name="直线 77"/>
                        <wps:cNvCnPr>
                          <a:cxnSpLocks noChangeAspect="1"/>
                        </wps:cNvCnPr>
                        <wps:spPr>
                          <a:xfrm>
                            <a:off x="2046" y="4635"/>
                            <a:ext cx="0" cy="252"/>
                          </a:xfrm>
                          <a:prstGeom prst="line">
                            <a:avLst/>
                          </a:prstGeom>
                          <a:ln w="9525" cap="flat" cmpd="sng">
                            <a:solidFill>
                              <a:srgbClr val="000000"/>
                            </a:solidFill>
                            <a:prstDash val="solid"/>
                            <a:headEnd type="none" w="med" len="med"/>
                            <a:tailEnd type="none" w="med" len="med"/>
                          </a:ln>
                        </wps:spPr>
                        <wps:bodyPr upright="1"/>
                      </wps:wsp>
                      <wps:wsp>
                        <wps:cNvPr id="20" name="直线 78"/>
                        <wps:cNvCnPr>
                          <a:cxnSpLocks noChangeAspect="1"/>
                        </wps:cNvCnPr>
                        <wps:spPr>
                          <a:xfrm>
                            <a:off x="3597" y="4635"/>
                            <a:ext cx="0" cy="252"/>
                          </a:xfrm>
                          <a:prstGeom prst="line">
                            <a:avLst/>
                          </a:prstGeom>
                          <a:ln w="9525" cap="flat" cmpd="sng">
                            <a:solidFill>
                              <a:srgbClr val="000000"/>
                            </a:solidFill>
                            <a:prstDash val="solid"/>
                            <a:headEnd type="none" w="med" len="med"/>
                            <a:tailEnd type="none" w="med" len="med"/>
                          </a:ln>
                        </wps:spPr>
                        <wps:bodyPr upright="1"/>
                      </wps:wsp>
                      <wps:wsp>
                        <wps:cNvPr id="21" name="直线 79"/>
                        <wps:cNvCnPr>
                          <a:cxnSpLocks noChangeAspect="1"/>
                        </wps:cNvCnPr>
                        <wps:spPr>
                          <a:xfrm>
                            <a:off x="5430" y="4635"/>
                            <a:ext cx="0" cy="252"/>
                          </a:xfrm>
                          <a:prstGeom prst="line">
                            <a:avLst/>
                          </a:prstGeom>
                          <a:ln w="9525" cap="flat" cmpd="sng">
                            <a:solidFill>
                              <a:srgbClr val="000000"/>
                            </a:solidFill>
                            <a:prstDash val="solid"/>
                            <a:headEnd type="none" w="med" len="med"/>
                            <a:tailEnd type="none" w="med" len="med"/>
                          </a:ln>
                        </wps:spPr>
                        <wps:bodyPr upright="1"/>
                      </wps:wsp>
                      <wps:wsp>
                        <wps:cNvPr id="22" name="直线 80"/>
                        <wps:cNvCnPr>
                          <a:cxnSpLocks noChangeAspect="1"/>
                        </wps:cNvCnPr>
                        <wps:spPr>
                          <a:xfrm>
                            <a:off x="7122" y="4635"/>
                            <a:ext cx="0" cy="252"/>
                          </a:xfrm>
                          <a:prstGeom prst="line">
                            <a:avLst/>
                          </a:prstGeom>
                          <a:ln w="9525" cap="flat" cmpd="sng">
                            <a:solidFill>
                              <a:srgbClr val="000000"/>
                            </a:solidFill>
                            <a:prstDash val="solid"/>
                            <a:headEnd type="none" w="med" len="med"/>
                            <a:tailEnd type="none" w="med" len="med"/>
                          </a:ln>
                        </wps:spPr>
                        <wps:bodyPr upright="1"/>
                      </wps:wsp>
                      <wps:wsp>
                        <wps:cNvPr id="23" name="直线 81"/>
                        <wps:cNvCnPr>
                          <a:cxnSpLocks noChangeAspect="1"/>
                        </wps:cNvCnPr>
                        <wps:spPr>
                          <a:xfrm>
                            <a:off x="8673" y="4635"/>
                            <a:ext cx="0" cy="252"/>
                          </a:xfrm>
                          <a:prstGeom prst="line">
                            <a:avLst/>
                          </a:prstGeom>
                          <a:ln w="9525" cap="flat" cmpd="sng">
                            <a:solidFill>
                              <a:srgbClr val="000000"/>
                            </a:solidFill>
                            <a:prstDash val="solid"/>
                            <a:headEnd type="none" w="med" len="med"/>
                            <a:tailEnd type="none" w="med" len="med"/>
                          </a:ln>
                        </wps:spPr>
                        <wps:bodyPr upright="1"/>
                      </wps:wsp>
                      <wps:wsp>
                        <wps:cNvPr id="24" name="直线 82"/>
                        <wps:cNvCnPr>
                          <a:cxnSpLocks noChangeAspect="1"/>
                        </wps:cNvCnPr>
                        <wps:spPr>
                          <a:xfrm>
                            <a:off x="10224" y="4635"/>
                            <a:ext cx="1" cy="252"/>
                          </a:xfrm>
                          <a:prstGeom prst="line">
                            <a:avLst/>
                          </a:prstGeom>
                          <a:ln w="9525" cap="flat" cmpd="sng">
                            <a:solidFill>
                              <a:srgbClr val="000000"/>
                            </a:solidFill>
                            <a:prstDash val="solid"/>
                            <a:headEnd type="none" w="med" len="med"/>
                            <a:tailEnd type="none" w="med" len="med"/>
                          </a:ln>
                        </wps:spPr>
                        <wps:bodyPr upright="1"/>
                      </wps:wsp>
                      <wps:wsp>
                        <wps:cNvPr id="31" name="直线 89"/>
                        <wps:cNvCnPr>
                          <a:cxnSpLocks noChangeAspect="1"/>
                        </wps:cNvCnPr>
                        <wps:spPr>
                          <a:xfrm>
                            <a:off x="2014" y="4887"/>
                            <a:ext cx="8280" cy="0"/>
                          </a:xfrm>
                          <a:prstGeom prst="line">
                            <a:avLst/>
                          </a:prstGeom>
                          <a:ln w="9525" cap="flat" cmpd="sng">
                            <a:solidFill>
                              <a:srgbClr val="000000"/>
                            </a:solidFill>
                            <a:prstDash val="solid"/>
                            <a:headEnd type="none" w="med" len="med"/>
                            <a:tailEnd type="none" w="med" len="med"/>
                          </a:ln>
                        </wps:spPr>
                        <wps:bodyPr upright="1"/>
                      </wps:wsp>
                      <wps:wsp>
                        <wps:cNvPr id="38" name="文本框 96"/>
                        <wps:cNvSpPr txBox="1">
                          <a:spLocks noChangeAspect="1"/>
                        </wps:cNvSpPr>
                        <wps:spPr>
                          <a:xfrm>
                            <a:off x="5301" y="5154"/>
                            <a:ext cx="1551" cy="5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line="280" w:lineRule="exact"/>
                                <w:ind w:left="0" w:right="0"/>
                                <w:jc w:val="center"/>
                                <w:rPr>
                                  <w:lang w:val="en-US"/>
                                </w:rPr>
                              </w:pPr>
                              <w:r>
                                <w:rPr>
                                  <w:rFonts w:hint="eastAsia" w:ascii="Times New Roman" w:hAnsi="Times New Roman" w:eastAsia="宋体" w:cs="宋体"/>
                                  <w:kern w:val="2"/>
                                  <w:sz w:val="21"/>
                                  <w:szCs w:val="24"/>
                                  <w:lang w:val="en-US" w:eastAsia="zh-CN" w:bidi="ar"/>
                                </w:rPr>
                                <w:t>施工队</w:t>
                              </w:r>
                            </w:p>
                            <w:p>
                              <w:pPr>
                                <w:keepNext w:val="0"/>
                                <w:keepLines w:val="0"/>
                                <w:widowControl w:val="0"/>
                                <w:suppressLineNumbers w:val="0"/>
                                <w:spacing w:before="0" w:beforeAutospacing="0" w:after="0" w:afterAutospacing="0" w:line="280" w:lineRule="exact"/>
                                <w:ind w:left="0" w:right="0"/>
                                <w:jc w:val="center"/>
                                <w:rPr>
                                  <w:lang w:val="en-US"/>
                                </w:rPr>
                              </w:pPr>
                              <w:r>
                                <w:rPr>
                                  <w:rFonts w:hint="default" w:ascii="Times New Roman" w:hAnsi="Times New Roman" w:eastAsia="宋体" w:cs="Times New Roman"/>
                                  <w:kern w:val="2"/>
                                  <w:sz w:val="21"/>
                                  <w:szCs w:val="24"/>
                                  <w:lang w:val="en-US" w:eastAsia="zh-CN" w:bidi="ar"/>
                                </w:rPr>
                                <w:t xml:space="preserve"> </w:t>
                              </w:r>
                            </w:p>
                          </w:txbxContent>
                        </wps:txbx>
                        <wps:bodyPr upright="0"/>
                      </wps:wsp>
                      <wps:wsp>
                        <wps:cNvPr id="39" name="直线 97"/>
                        <wps:cNvCnPr>
                          <a:cxnSpLocks noChangeAspect="1"/>
                        </wps:cNvCnPr>
                        <wps:spPr>
                          <a:xfrm flipV="1">
                            <a:off x="6170" y="4902"/>
                            <a:ext cx="0" cy="252"/>
                          </a:xfrm>
                          <a:prstGeom prst="line">
                            <a:avLst/>
                          </a:prstGeom>
                          <a:ln w="9525" cap="flat" cmpd="sng">
                            <a:solidFill>
                              <a:srgbClr val="000000"/>
                            </a:solidFill>
                            <a:prstDash val="solid"/>
                            <a:headEnd type="none" w="med" len="med"/>
                            <a:tailEnd type="none" w="med" len="med"/>
                          </a:ln>
                        </wps:spPr>
                        <wps:bodyPr upright="1"/>
                      </wps:wsp>
                    </wpg:wgp>
                  </a:graphicData>
                </a:graphic>
              </wp:inline>
            </w:drawing>
          </mc:Choice>
          <mc:Fallback>
            <w:pict>
              <v:group id="组合 61" o:spid="_x0000_s1026" o:spt="203" style="height:204.35pt;width:410.45pt;" coordorigin="1474,2883" coordsize="9314,2776" o:gfxdata="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">
                <o:lock v:ext="edit" aspectratio="t"/>
                <v:shape id="文本框 62" o:spid="_x0000_s1026" o:spt="202" type="#_x0000_t202" style="position:absolute;left:4935;top:2883;height:711;width:2538;" fillcolor="#FFFFFF" filled="t" stroked="t" coordsize="21600,21600" o:gfxdata="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0aK8AAAA&#10;2gAAAA8AAAAAAAAAAQAgAAAAIgAAAGRycy9kb3ducmV2LnhtbFBLAQIUABQAAAAIAIdO4kAzLwWe&#10;OwAAADkAAAAQAAAAAAAAAAEAIAAAAAsBAABkcnMvc2hhcGV4bWwueG1sUEsFBgAAAAAGAAYAWwEA&#10;ALUDAAAAAA==&#10;">
                  <v:fill on="t" focussize="0,0"/>
                  <v:stroke color="#000000" joinstyle="miter"/>
                  <v:imagedata o:title=""/>
                  <o:lock v:ext="edit" aspectratio="t"/>
                  <v:textbox>
                    <w:txbxContent>
                      <w:p>
                        <w:pPr>
                          <w:keepNext w:val="0"/>
                          <w:keepLines w:val="0"/>
                          <w:widowControl w:val="0"/>
                          <w:suppressLineNumbers w:val="0"/>
                          <w:spacing w:before="0" w:beforeAutospacing="0" w:after="0" w:afterAutospacing="0" w:line="280" w:lineRule="exact"/>
                          <w:ind w:left="0" w:right="0"/>
                          <w:jc w:val="center"/>
                          <w:rPr>
                            <w:rFonts w:hint="eastAsia" w:ascii="Times New Roman" w:hAnsi="Times New Roman" w:eastAsia="宋体" w:cs="宋体"/>
                            <w:kern w:val="2"/>
                            <w:sz w:val="21"/>
                            <w:szCs w:val="24"/>
                            <w:lang w:val="en-US" w:eastAsia="zh-CN" w:bidi="ar"/>
                          </w:rPr>
                        </w:pPr>
                      </w:p>
                      <w:p>
                        <w:pPr>
                          <w:keepNext w:val="0"/>
                          <w:keepLines w:val="0"/>
                          <w:widowControl w:val="0"/>
                          <w:suppressLineNumbers w:val="0"/>
                          <w:spacing w:before="0" w:beforeAutospacing="0" w:after="0" w:afterAutospacing="0" w:line="280" w:lineRule="exact"/>
                          <w:ind w:left="0" w:right="0"/>
                          <w:jc w:val="center"/>
                          <w:rPr>
                            <w:lang w:val="en-US"/>
                          </w:rPr>
                        </w:pPr>
                        <w:r>
                          <w:rPr>
                            <w:rFonts w:hint="eastAsia" w:ascii="Times New Roman" w:hAnsi="Times New Roman" w:eastAsia="宋体" w:cs="宋体"/>
                            <w:kern w:val="2"/>
                            <w:sz w:val="21"/>
                            <w:szCs w:val="24"/>
                            <w:lang w:val="en-US" w:eastAsia="zh-CN" w:bidi="ar"/>
                          </w:rPr>
                          <w:t>组长</w:t>
                        </w:r>
                        <w:r>
                          <w:rPr>
                            <w:rFonts w:hint="default" w:ascii="Times New Roman" w:hAnsi="Times New Roman" w:eastAsia="宋体" w:cs="Times New Roman"/>
                            <w:kern w:val="2"/>
                            <w:sz w:val="21"/>
                            <w:szCs w:val="24"/>
                            <w:lang w:val="en-US" w:eastAsia="zh-CN" w:bidi="ar"/>
                          </w:rPr>
                          <w:t xml:space="preserve"> </w:t>
                        </w:r>
                      </w:p>
                      <w:p>
                        <w:pPr>
                          <w:keepNext w:val="0"/>
                          <w:keepLines w:val="0"/>
                          <w:widowControl w:val="0"/>
                          <w:suppressLineNumbers w:val="0"/>
                          <w:spacing w:before="0" w:beforeAutospacing="0" w:after="0" w:afterAutospacing="0" w:line="280" w:lineRule="exact"/>
                          <w:ind w:left="0" w:right="0"/>
                          <w:jc w:val="center"/>
                          <w:rPr>
                            <w:lang w:val="en-US"/>
                          </w:rPr>
                        </w:pPr>
                      </w:p>
                    </w:txbxContent>
                  </v:textbox>
                </v:shape>
                <v:line id="直线 63" o:spid="_x0000_s1026" o:spt="20" style="position:absolute;left:6135;top:3626;height:252;width:0;" filled="f" stroked="t" coordsize="21600,21600" o:gfxdata="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7iYe8AAAA&#10;2gAAAA8AAAAAAAAAAQAgAAAAIgAAAGRycy9kb3ducmV2LnhtbFBLAQIUABQAAAAIAIdO4kAzLwWe&#10;OwAAADkAAAAQAAAAAAAAAAEAIAAAAAsBAABkcnMvc2hhcGV4bWwueG1sUEsFBgAAAAAGAAYAWwEA&#10;ALUDAAAAAA==&#10;">
                  <v:fill on="f" focussize="0,0"/>
                  <v:stroke color="#000000" joinstyle="round"/>
                  <v:imagedata o:title=""/>
                  <o:lock v:ext="edit" aspectratio="t"/>
                </v:line>
                <v:shape id="文本框 64" o:spid="_x0000_s1026" o:spt="202" type="#_x0000_t202" style="position:absolute;left:1474;top:4130;height:505;width:1136;" fillcolor="#FFFFFF" filled="t" stroked="t" coordsize="21600,21600" o:gfxdata="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upOvQAA&#10;ANoAAAAPAAAAAAAAAAEAIAAAACIAAABkcnMvZG93bnJldi54bWxQSwECFAAUAAAACACHTuJAMy8F&#10;njsAAAA5AAAAEAAAAAAAAAABACAAAAAMAQAAZHJzL3NoYXBleG1sLnhtbFBLBQYAAAAABgAGAFsB&#10;AAC2AwAAAAA=&#10;">
                  <v:fill on="t" focussize="0,0"/>
                  <v:stroke color="#000000" joinstyle="miter"/>
                  <v:imagedata o:title=""/>
                  <o:lock v:ext="edit" aspectratio="t"/>
                  <v:textbox>
                    <w:txbxContent>
                      <w:p>
                        <w:pPr>
                          <w:keepNext w:val="0"/>
                          <w:keepLines w:val="0"/>
                          <w:widowControl w:val="0"/>
                          <w:suppressLineNumbers w:val="0"/>
                          <w:spacing w:before="0" w:beforeAutospacing="0" w:after="0" w:afterAutospacing="0" w:line="280" w:lineRule="exact"/>
                          <w:ind w:left="0" w:right="0"/>
                          <w:jc w:val="center"/>
                          <w:rPr>
                            <w:lang w:val="en-US"/>
                          </w:rPr>
                        </w:pPr>
                        <w:r>
                          <w:rPr>
                            <w:rFonts w:hint="eastAsia" w:ascii="Times New Roman" w:hAnsi="Times New Roman" w:eastAsia="宋体" w:cs="宋体"/>
                            <w:kern w:val="2"/>
                            <w:sz w:val="21"/>
                            <w:szCs w:val="24"/>
                            <w:lang w:val="en-US" w:eastAsia="zh-CN" w:bidi="ar"/>
                          </w:rPr>
                          <w:t>施工组</w:t>
                        </w:r>
                      </w:p>
                    </w:txbxContent>
                  </v:textbox>
                </v:shape>
                <v:shape id="文本框 65" o:spid="_x0000_s1026" o:spt="202" type="#_x0000_t202" style="position:absolute;left:2892;top:4130;height:505;width:1551;" fillcolor="#FFFFFF" filled="t" stroked="t" coordsize="21600,21600" o:gfxdata="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yT9W8AAAA&#10;2gAAAA8AAAAAAAAAAQAgAAAAIgAAAGRycy9kb3ducmV2LnhtbFBLAQIUABQAAAAIAIdO4kAzLwWe&#10;OwAAADkAAAAQAAAAAAAAAAEAIAAAAAsBAABkcnMvc2hhcGV4bWwueG1sUEsFBgAAAAAGAAYAWwEA&#10;ALUDAAAAAA==&#10;">
                  <v:fill on="t" focussize="0,0"/>
                  <v:stroke color="#000000" joinstyle="miter"/>
                  <v:imagedata o:title=""/>
                  <o:lock v:ext="edit" aspectratio="t"/>
                  <v:textbox>
                    <w:txbxContent>
                      <w:p>
                        <w:pPr>
                          <w:keepNext w:val="0"/>
                          <w:keepLines w:val="0"/>
                          <w:widowControl w:val="0"/>
                          <w:suppressLineNumbers w:val="0"/>
                          <w:spacing w:before="0" w:beforeAutospacing="0" w:after="0" w:afterAutospacing="0" w:line="280" w:lineRule="exact"/>
                          <w:ind w:left="0" w:right="0"/>
                          <w:jc w:val="center"/>
                          <w:rPr>
                            <w:lang w:val="en-US"/>
                          </w:rPr>
                        </w:pPr>
                        <w:r>
                          <w:rPr>
                            <w:rFonts w:hint="eastAsia" w:ascii="Times New Roman" w:hAnsi="Times New Roman" w:eastAsia="宋体" w:cs="宋体"/>
                            <w:kern w:val="2"/>
                            <w:sz w:val="21"/>
                            <w:szCs w:val="24"/>
                            <w:lang w:val="en-US" w:eastAsia="zh-CN" w:bidi="ar"/>
                          </w:rPr>
                          <w:t>质检计量组</w:t>
                        </w:r>
                      </w:p>
                    </w:txbxContent>
                  </v:textbox>
                </v:shape>
                <v:shape id="文本框 66" o:spid="_x0000_s1026" o:spt="202" type="#_x0000_t202" style="position:absolute;left:4725;top:4130;height:505;width:1551;" fillcolor="#FFFFFF" filled="t" stroked="t" coordsize="21600,21600" o:gfxdata="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7t26e8AAAA&#10;2gAAAA8AAAAAAAAAAQAgAAAAIgAAAGRycy9kb3ducmV2LnhtbFBLAQIUABQAAAAIAIdO4kAzLwWe&#10;OwAAADkAAAAQAAAAAAAAAAEAIAAAAAsBAABkcnMvc2hhcGV4bWwueG1sUEsFBgAAAAAGAAYAWwEA&#10;ALUDAAAAAA==&#10;">
                  <v:fill on="t" focussize="0,0"/>
                  <v:stroke color="#000000" joinstyle="miter"/>
                  <v:imagedata o:title=""/>
                  <o:lock v:ext="edit" aspectratio="t"/>
                  <v:textbox>
                    <w:txbxContent>
                      <w:p>
                        <w:pPr>
                          <w:keepNext w:val="0"/>
                          <w:keepLines w:val="0"/>
                          <w:widowControl w:val="0"/>
                          <w:suppressLineNumbers w:val="0"/>
                          <w:spacing w:before="0" w:beforeAutospacing="0" w:after="0" w:afterAutospacing="0" w:line="280" w:lineRule="exact"/>
                          <w:ind w:left="0" w:right="0"/>
                          <w:jc w:val="center"/>
                          <w:rPr>
                            <w:lang w:val="en-US"/>
                          </w:rPr>
                        </w:pPr>
                        <w:r>
                          <w:rPr>
                            <w:rFonts w:hint="eastAsia" w:ascii="Times New Roman" w:hAnsi="Times New Roman" w:eastAsia="宋体" w:cs="宋体"/>
                            <w:kern w:val="2"/>
                            <w:sz w:val="21"/>
                            <w:szCs w:val="24"/>
                            <w:lang w:val="en-US" w:eastAsia="zh-CN" w:bidi="ar"/>
                          </w:rPr>
                          <w:t>材料设备组</w:t>
                        </w:r>
                      </w:p>
                    </w:txbxContent>
                  </v:textbox>
                </v:shape>
                <v:shape id="文本框 67" o:spid="_x0000_s1026" o:spt="202" type="#_x0000_t202" style="position:absolute;left:6558;top:4130;height:505;width:1128;" fillcolor="#FFFFFF" filled="t" stroked="t" coordsize="21600,21600" o:gfxdata="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oX48vQAA&#10;ANoAAAAPAAAAAAAAAAEAIAAAACIAAABkcnMvZG93bnJldi54bWxQSwECFAAUAAAACACHTuJAMy8F&#10;njsAAAA5AAAAEAAAAAAAAAABACAAAAAMAQAAZHJzL3NoYXBleG1sLnhtbFBLBQYAAAAABgAGAFsB&#10;AAC2AwAAAAA=&#10;">
                  <v:fill on="t" focussize="0,0"/>
                  <v:stroke color="#000000" joinstyle="miter"/>
                  <v:imagedata o:title=""/>
                  <o:lock v:ext="edit" aspectratio="t"/>
                  <v:textbox>
                    <w:txbxContent>
                      <w:p>
                        <w:pPr>
                          <w:keepNext w:val="0"/>
                          <w:keepLines w:val="0"/>
                          <w:widowControl w:val="0"/>
                          <w:suppressLineNumbers w:val="0"/>
                          <w:spacing w:before="0" w:beforeAutospacing="0" w:after="0" w:afterAutospacing="0" w:line="280" w:lineRule="exact"/>
                          <w:ind w:left="0" w:right="0"/>
                          <w:jc w:val="center"/>
                          <w:rPr>
                            <w:lang w:val="en-US"/>
                          </w:rPr>
                        </w:pPr>
                        <w:r>
                          <w:rPr>
                            <w:rFonts w:hint="eastAsia" w:ascii="Times New Roman" w:hAnsi="Times New Roman" w:eastAsia="宋体" w:cs="宋体"/>
                            <w:kern w:val="2"/>
                            <w:sz w:val="21"/>
                            <w:szCs w:val="24"/>
                            <w:lang w:val="en-US" w:eastAsia="zh-CN" w:bidi="ar"/>
                          </w:rPr>
                          <w:t>安全组</w:t>
                        </w:r>
                      </w:p>
                    </w:txbxContent>
                  </v:textbox>
                </v:shape>
                <v:shape id="文本框 68" o:spid="_x0000_s1026" o:spt="202" type="#_x0000_t202" style="position:absolute;left:7968;top:4130;height:505;width:1551;" fillcolor="#FFFFFF" filled="t" stroked="t" coordsize="21600,21600" o:gfxdata="UEsDBAoAAAAAAIdO4kAAAAAAAAAAAAAAAAAEAAAAZHJzL1BLAwQUAAAACACHTuJAeUTf2b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3r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UTf2b4A&#10;AADbAAAADwAAAAAAAAABACAAAAAiAAAAZHJzL2Rvd25yZXYueG1sUEsBAhQAFAAAAAgAh07iQDMv&#10;BZ47AAAAOQAAABAAAAAAAAAAAQAgAAAADQEAAGRycy9zaGFwZXhtbC54bWxQSwUGAAAAAAYABgBb&#10;AQAAtwMAAAAA&#10;">
                  <v:fill on="t" focussize="0,0"/>
                  <v:stroke color="#000000" joinstyle="miter"/>
                  <v:imagedata o:title=""/>
                  <o:lock v:ext="edit" aspectratio="t"/>
                  <v:textbox>
                    <w:txbxContent>
                      <w:p>
                        <w:pPr>
                          <w:keepNext w:val="0"/>
                          <w:keepLines w:val="0"/>
                          <w:widowControl w:val="0"/>
                          <w:suppressLineNumbers w:val="0"/>
                          <w:spacing w:before="0" w:beforeAutospacing="0" w:after="0" w:afterAutospacing="0" w:line="280" w:lineRule="exact"/>
                          <w:ind w:left="0" w:right="0"/>
                          <w:jc w:val="center"/>
                          <w:rPr>
                            <w:lang w:val="en-US"/>
                          </w:rPr>
                        </w:pPr>
                        <w:r>
                          <w:rPr>
                            <w:rFonts w:hint="eastAsia" w:ascii="Times New Roman" w:hAnsi="Times New Roman" w:eastAsia="宋体" w:cs="宋体"/>
                            <w:kern w:val="2"/>
                            <w:sz w:val="21"/>
                            <w:szCs w:val="24"/>
                            <w:lang w:val="en-US" w:eastAsia="zh-CN" w:bidi="ar"/>
                          </w:rPr>
                          <w:t>实验测量组</w:t>
                        </w:r>
                      </w:p>
                      <w:p>
                        <w:pPr>
                          <w:keepNext w:val="0"/>
                          <w:keepLines w:val="0"/>
                          <w:widowControl w:val="0"/>
                          <w:suppressLineNumbers w:val="0"/>
                          <w:spacing w:before="0" w:beforeAutospacing="0" w:after="0" w:afterAutospacing="0" w:line="280" w:lineRule="exact"/>
                          <w:ind w:left="0" w:right="0"/>
                          <w:jc w:val="center"/>
                          <w:rPr>
                            <w:lang w:val="en-US"/>
                          </w:rPr>
                        </w:pPr>
                      </w:p>
                      <w:p>
                        <w:pPr>
                          <w:keepNext w:val="0"/>
                          <w:keepLines w:val="0"/>
                          <w:widowControl w:val="0"/>
                          <w:suppressLineNumbers w:val="0"/>
                          <w:spacing w:before="0" w:beforeAutospacing="0" w:after="0" w:afterAutospacing="0" w:line="280" w:lineRule="exact"/>
                          <w:ind w:left="0" w:right="0"/>
                          <w:jc w:val="center"/>
                          <w:rPr>
                            <w:lang w:val="en-US"/>
                          </w:rPr>
                        </w:pPr>
                      </w:p>
                    </w:txbxContent>
                  </v:textbox>
                </v:shape>
                <v:shape id="文本框 69" o:spid="_x0000_s1026" o:spt="202" type="#_x0000_t202" style="position:absolute;left:9660;top:4130;height:505;width:1128;" fillcolor="#FFFFFF" filled="t" stroked="t" coordsize="21600,21600" o:gfxdata="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gh6QrsAAADb&#10;AAAADwAAAAAAAAABACAAAAAiAAAAZHJzL2Rvd25yZXYueG1sUEsBAhQAFAAAAAgAh07iQDMvBZ47&#10;AAAAOQAAABAAAAAAAAAAAQAgAAAACgEAAGRycy9zaGFwZXhtbC54bWxQSwUGAAAAAAYABgBbAQAA&#10;tAMAAAAA&#10;">
                  <v:fill on="t" focussize="0,0"/>
                  <v:stroke color="#000000" joinstyle="miter"/>
                  <v:imagedata o:title=""/>
                  <o:lock v:ext="edit" aspectratio="t"/>
                  <v:textbox>
                    <w:txbxContent>
                      <w:p>
                        <w:pPr>
                          <w:keepNext w:val="0"/>
                          <w:keepLines w:val="0"/>
                          <w:widowControl w:val="0"/>
                          <w:suppressLineNumbers w:val="0"/>
                          <w:spacing w:before="0" w:beforeAutospacing="0" w:after="0" w:afterAutospacing="0" w:line="280" w:lineRule="exact"/>
                          <w:ind w:left="0" w:right="0"/>
                          <w:jc w:val="center"/>
                          <w:rPr>
                            <w:lang w:val="en-US"/>
                          </w:rPr>
                        </w:pPr>
                        <w:r>
                          <w:rPr>
                            <w:rFonts w:hint="eastAsia" w:ascii="Times New Roman" w:hAnsi="Times New Roman" w:eastAsia="宋体" w:cs="宋体"/>
                            <w:kern w:val="2"/>
                            <w:sz w:val="21"/>
                            <w:szCs w:val="24"/>
                            <w:lang w:val="en-US" w:eastAsia="zh-CN" w:bidi="ar"/>
                          </w:rPr>
                          <w:t>财务组</w:t>
                        </w:r>
                      </w:p>
                    </w:txbxContent>
                  </v:textbox>
                </v:shape>
                <v:line id="直线 70" o:spid="_x0000_s1026" o:spt="20" style="position:absolute;left:2046;top:3878;height:1;width:8178;" filled="f" stroked="t" coordsize="21600,21600" o:gfxdata="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4outEugAAANsA&#10;AAAPAAAAAAAAAAEAIAAAACIAAABkcnMvZG93bnJldi54bWxQSwECFAAUAAAACACHTuJAMy8FnjsA&#10;AAA5AAAAEAAAAAAAAAABACAAAAAJAQAAZHJzL3NoYXBleG1sLnhtbFBLBQYAAAAABgAGAFsBAACz&#10;AwAAAAA=&#10;">
                  <v:fill on="f" focussize="0,0"/>
                  <v:stroke color="#000000" joinstyle="round"/>
                  <v:imagedata o:title=""/>
                  <o:lock v:ext="edit" aspectratio="t"/>
                </v:line>
                <v:line id="直线 71" o:spid="_x0000_s1026" o:spt="20" style="position:absolute;left:2046;top:3878;height:252;width:0;" filled="f" stroked="t" coordsize="21600,21600" o:gfxdata="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uTt+8AAAA&#10;2wAAAA8AAAAAAAAAAQAgAAAAIgAAAGRycy9kb3ducmV2LnhtbFBLAQIUABQAAAAIAIdO4kAzLwWe&#10;OwAAADkAAAAQAAAAAAAAAAEAIAAAAAsBAABkcnMvc2hhcGV4bWwueG1sUEsFBgAAAAAGAAYAWwEA&#10;ALUDAAAAAA==&#10;">
                  <v:fill on="f" focussize="0,0"/>
                  <v:stroke color="#000000" joinstyle="round"/>
                  <v:imagedata o:title=""/>
                  <o:lock v:ext="edit" aspectratio="t"/>
                </v:line>
                <v:line id="直线 72" o:spid="_x0000_s1026" o:spt="20" style="position:absolute;left:3597;top:3878;height:252;width:0;" filled="f" stroked="t" coordsize="21600,21600" o:gfxdata="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gH1qu8AAAA&#10;2wAAAA8AAAAAAAAAAQAgAAAAIgAAAGRycy9kb3ducmV2LnhtbFBLAQIUABQAAAAIAIdO4kAzLwWe&#10;OwAAADkAAAAQAAAAAAAAAAEAIAAAAAsBAABkcnMvc2hhcGV4bWwueG1sUEsFBgAAAAAGAAYAWwEA&#10;ALUDAAAAAA==&#10;">
                  <v:fill on="f" focussize="0,0"/>
                  <v:stroke color="#000000" joinstyle="round"/>
                  <v:imagedata o:title=""/>
                  <o:lock v:ext="edit" aspectratio="t"/>
                </v:line>
                <v:line id="直线 73" o:spid="_x0000_s1026" o:spt="20" style="position:absolute;left:5430;top:3878;flip:y;height:252;width:0;" filled="f" stroked="t" coordsize="21600,21600" o:gfxdata="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RU0augAAANsA&#10;AAAPAAAAAAAAAAEAIAAAACIAAABkcnMvZG93bnJldi54bWxQSwECFAAUAAAACACHTuJAMy8FnjsA&#10;AAA5AAAAEAAAAAAAAAABACAAAAAJAQAAZHJzL3NoYXBleG1sLnhtbFBLBQYAAAAABgAGAFsBAACz&#10;AwAAAAA=&#10;">
                  <v:fill on="f" focussize="0,0"/>
                  <v:stroke color="#000000" joinstyle="round"/>
                  <v:imagedata o:title=""/>
                  <o:lock v:ext="edit" aspectratio="t"/>
                </v:line>
                <v:line id="直线 74" o:spid="_x0000_s1026" o:spt="20" style="position:absolute;left:7122;top:3878;flip:y;height:252;width:0;" filled="f" stroked="t" coordsize="21600,21600" o:gfxdata="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aX0225AAAA2wAA&#10;AA8AAAAAAAAAAQAgAAAAIgAAAGRycy9kb3ducmV2LnhtbFBLAQIUABQAAAAIAIdO4kAzLwWeOwAA&#10;ADkAAAAQAAAAAAAAAAEAIAAAAAgBAABkcnMvc2hhcGV4bWwueG1sUEsFBgAAAAAGAAYAWwEAALID&#10;AAAAAA==&#10;">
                  <v:fill on="f" focussize="0,0"/>
                  <v:stroke color="#000000" joinstyle="round"/>
                  <v:imagedata o:title=""/>
                  <o:lock v:ext="edit" aspectratio="t"/>
                </v:line>
                <v:line id="直线 75" o:spid="_x0000_s1026" o:spt="20" style="position:absolute;left:8673;top:3878;flip:y;height:252;width:0;" filled="f" stroked="t" coordsize="21600,21600" o:gfxdata="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23b2ugAAANsA&#10;AAAPAAAAAAAAAAEAIAAAACIAAABkcnMvZG93bnJldi54bWxQSwECFAAUAAAACACHTuJAMy8FnjsA&#10;AAA5AAAAEAAAAAAAAAABACAAAAAJAQAAZHJzL3NoYXBleG1sLnhtbFBLBQYAAAAABgAGAFsBAACz&#10;AwAAAAA=&#10;">
                  <v:fill on="f" focussize="0,0"/>
                  <v:stroke color="#000000" joinstyle="round"/>
                  <v:imagedata o:title=""/>
                  <o:lock v:ext="edit" aspectratio="t"/>
                </v:line>
                <v:line id="直线 76" o:spid="_x0000_s1026" o:spt="20" style="position:absolute;left:10224;top:3878;height:252;width:0;" filled="f" stroked="t" coordsize="21600,21600" o:gfxdata="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Urcrr4A&#10;AADbAAAADwAAAAAAAAABACAAAAAiAAAAZHJzL2Rvd25yZXYueG1sUEsBAhQAFAAAAAgAh07iQDMv&#10;BZ47AAAAOQAAABAAAAAAAAAAAQAgAAAADQEAAGRycy9zaGFwZXhtbC54bWxQSwUGAAAAAAYABgBb&#10;AQAAtwMAAAAA&#10;">
                  <v:fill on="f" focussize="0,0"/>
                  <v:stroke color="#000000" joinstyle="round"/>
                  <v:imagedata o:title=""/>
                  <o:lock v:ext="edit" aspectratio="t"/>
                </v:line>
                <v:line id="直线 77" o:spid="_x0000_s1026" o:spt="20" style="position:absolute;left:2046;top:4635;height:252;width:0;" filled="f" stroked="t" coordsize="21600,21600" o:gfxdata="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YGeTW8AAAA&#10;2wAAAA8AAAAAAAAAAQAgAAAAIgAAAGRycy9kb3ducmV2LnhtbFBLAQIUABQAAAAIAIdO4kAzLwWe&#10;OwAAADkAAAAQAAAAAAAAAAEAIAAAAAsBAABkcnMvc2hhcGV4bWwueG1sUEsFBgAAAAAGAAYAWwEA&#10;ALUDAAAAAA==&#10;">
                  <v:fill on="f" focussize="0,0"/>
                  <v:stroke color="#000000" joinstyle="round"/>
                  <v:imagedata o:title=""/>
                  <o:lock v:ext="edit" aspectratio="t"/>
                </v:line>
                <v:line id="直线 78" o:spid="_x0000_s1026" o:spt="20" style="position:absolute;left:3597;top:4635;height:252;width:0;" filled="f" stroked="t" coordsize="21600,21600" o:gfxdata="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UBoVugAAANsA&#10;AAAPAAAAAAAAAAEAIAAAACIAAABkcnMvZG93bnJldi54bWxQSwECFAAUAAAACACHTuJAMy8FnjsA&#10;AAA5AAAAEAAAAAAAAAABACAAAAAJAQAAZHJzL3NoYXBleG1sLnhtbFBLBQYAAAAABgAGAFsBAACz&#10;AwAAAAA=&#10;">
                  <v:fill on="f" focussize="0,0"/>
                  <v:stroke color="#000000" joinstyle="round"/>
                  <v:imagedata o:title=""/>
                  <o:lock v:ext="edit" aspectratio="t"/>
                </v:line>
                <v:line id="直线 79" o:spid="_x0000_s1026" o:spt="20" style="position:absolute;left:5430;top:4635;height:252;width:0;" filled="f" stroked="t" coordsize="21600,21600" o:gfxdata="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cv468AAAA&#10;2wAAAA8AAAAAAAAAAQAgAAAAIgAAAGRycy9kb3ducmV2LnhtbFBLAQIUABQAAAAIAIdO4kAzLwWe&#10;OwAAADkAAAAQAAAAAAAAAAEAIAAAAAsBAABkcnMvc2hhcGV4bWwueG1sUEsFBgAAAAAGAAYAWwEA&#10;ALUDAAAAAA==&#10;">
                  <v:fill on="f" focussize="0,0"/>
                  <v:stroke color="#000000" joinstyle="round"/>
                  <v:imagedata o:title=""/>
                  <o:lock v:ext="edit" aspectratio="t"/>
                </v:line>
                <v:line id="直线 80" o:spid="_x0000_s1026" o:spt="20" style="position:absolute;left:7122;top:4635;height:252;width:0;" filled="f" stroked="t" coordsize="21600,21600" o:gfxdata="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ziH5vQAA&#10;ANsAAAAPAAAAAAAAAAEAIAAAACIAAABkcnMvZG93bnJldi54bWxQSwECFAAUAAAACACHTuJAMy8F&#10;njsAAAA5AAAAEAAAAAAAAAABACAAAAAMAQAAZHJzL3NoYXBleG1sLnhtbFBLBQYAAAAABgAGAFsB&#10;AAC2AwAAAAA=&#10;">
                  <v:fill on="f" focussize="0,0"/>
                  <v:stroke color="#000000" joinstyle="round"/>
                  <v:imagedata o:title=""/>
                  <o:lock v:ext="edit" aspectratio="t"/>
                </v:line>
                <v:line id="直线 81" o:spid="_x0000_s1026" o:spt="20" style="position:absolute;left:8673;top:4635;height:252;width:0;" filled="f" stroked="t" coordsize="21600,21600" o:gfxdata="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mChGK8AAAA&#10;2wAAAA8AAAAAAAAAAQAgAAAAIgAAAGRycy9kb3ducmV2LnhtbFBLAQIUABQAAAAIAIdO4kAzLwWe&#10;OwAAADkAAAAQAAAAAAAAAAEAIAAAAAsBAABkcnMvc2hhcGV4bWwueG1sUEsFBgAAAAAGAAYAWwEA&#10;ALUDAAAAAA==&#10;">
                  <v:fill on="f" focussize="0,0"/>
                  <v:stroke color="#000000" joinstyle="round"/>
                  <v:imagedata o:title=""/>
                  <o:lock v:ext="edit" aspectratio="t"/>
                </v:line>
                <v:line id="直线 82" o:spid="_x0000_s1026" o:spt="20" style="position:absolute;left:10224;top:4635;height:252;width:1;" filled="f" stroked="t" coordsize="21600,21600" o:gfxdata="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axwWvQAA&#10;ANsAAAAPAAAAAAAAAAEAIAAAACIAAABkcnMvZG93bnJldi54bWxQSwECFAAUAAAACACHTuJAMy8F&#10;njsAAAA5AAAAEAAAAAAAAAABACAAAAAMAQAAZHJzL3NoYXBleG1sLnhtbFBLBQYAAAAABgAGAFsB&#10;AAC2AwAAAAA=&#10;">
                  <v:fill on="f" focussize="0,0"/>
                  <v:stroke color="#000000" joinstyle="round"/>
                  <v:imagedata o:title=""/>
                  <o:lock v:ext="edit" aspectratio="t"/>
                </v:line>
                <v:line id="直线 89" o:spid="_x0000_s1026" o:spt="20" style="position:absolute;left:2014;top:4887;height:0;width:8280;" filled="f" stroked="t" coordsize="21600,21600" o:gfxdata="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8UpU74A&#10;AADbAAAADwAAAAAAAAABACAAAAAiAAAAZHJzL2Rvd25yZXYueG1sUEsBAhQAFAAAAAgAh07iQDMv&#10;BZ47AAAAOQAAABAAAAAAAAAAAQAgAAAADQEAAGRycy9zaGFwZXhtbC54bWxQSwUGAAAAAAYABgBb&#10;AQAAtwMAAAAA&#10;">
                  <v:fill on="f" focussize="0,0"/>
                  <v:stroke color="#000000" joinstyle="round"/>
                  <v:imagedata o:title=""/>
                  <o:lock v:ext="edit" aspectratio="t"/>
                </v:line>
                <v:shape id="文本框 96" o:spid="_x0000_s1026" o:spt="202" type="#_x0000_t202" style="position:absolute;left:5301;top:5154;height:505;width:1551;" fillcolor="#FFFFFF" filled="t" stroked="t" coordsize="21600,21600" o:gfxdata="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ePv7sAAADb&#10;AAAADwAAAAAAAAABACAAAAAiAAAAZHJzL2Rvd25yZXYueG1sUEsBAhQAFAAAAAgAh07iQDMvBZ47&#10;AAAAOQAAABAAAAAAAAAAAQAgAAAACgEAAGRycy9zaGFwZXhtbC54bWxQSwUGAAAAAAYABgBbAQAA&#10;tAMAAAAA&#10;">
                  <v:fill on="t" focussize="0,0"/>
                  <v:stroke color="#000000" joinstyle="miter"/>
                  <v:imagedata o:title=""/>
                  <o:lock v:ext="edit" aspectratio="t"/>
                  <v:textbox>
                    <w:txbxContent>
                      <w:p>
                        <w:pPr>
                          <w:keepNext w:val="0"/>
                          <w:keepLines w:val="0"/>
                          <w:widowControl w:val="0"/>
                          <w:suppressLineNumbers w:val="0"/>
                          <w:spacing w:before="0" w:beforeAutospacing="0" w:after="0" w:afterAutospacing="0" w:line="280" w:lineRule="exact"/>
                          <w:ind w:left="0" w:right="0"/>
                          <w:jc w:val="center"/>
                          <w:rPr>
                            <w:lang w:val="en-US"/>
                          </w:rPr>
                        </w:pPr>
                        <w:r>
                          <w:rPr>
                            <w:rFonts w:hint="eastAsia" w:ascii="Times New Roman" w:hAnsi="Times New Roman" w:eastAsia="宋体" w:cs="宋体"/>
                            <w:kern w:val="2"/>
                            <w:sz w:val="21"/>
                            <w:szCs w:val="24"/>
                            <w:lang w:val="en-US" w:eastAsia="zh-CN" w:bidi="ar"/>
                          </w:rPr>
                          <w:t>施工队</w:t>
                        </w:r>
                      </w:p>
                      <w:p>
                        <w:pPr>
                          <w:keepNext w:val="0"/>
                          <w:keepLines w:val="0"/>
                          <w:widowControl w:val="0"/>
                          <w:suppressLineNumbers w:val="0"/>
                          <w:spacing w:before="0" w:beforeAutospacing="0" w:after="0" w:afterAutospacing="0" w:line="280" w:lineRule="exact"/>
                          <w:ind w:left="0" w:right="0"/>
                          <w:jc w:val="center"/>
                          <w:rPr>
                            <w:lang w:val="en-US"/>
                          </w:rPr>
                        </w:pPr>
                        <w:r>
                          <w:rPr>
                            <w:rFonts w:hint="default" w:ascii="Times New Roman" w:hAnsi="Times New Roman" w:eastAsia="宋体" w:cs="Times New Roman"/>
                            <w:kern w:val="2"/>
                            <w:sz w:val="21"/>
                            <w:szCs w:val="24"/>
                            <w:lang w:val="en-US" w:eastAsia="zh-CN" w:bidi="ar"/>
                          </w:rPr>
                          <w:t xml:space="preserve"> </w:t>
                        </w:r>
                      </w:p>
                    </w:txbxContent>
                  </v:textbox>
                </v:shape>
                <v:line id="直线 97" o:spid="_x0000_s1026" o:spt="20" style="position:absolute;left:6170;top:4902;flip:y;height:252;width:0;" filled="f" stroked="t" coordsize="21600,21600" o:gfxdata="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vRt/vQAA&#10;ANsAAAAPAAAAAAAAAAEAIAAAACIAAABkcnMvZG93bnJldi54bWxQSwECFAAUAAAACACHTuJAMy8F&#10;njsAAAA5AAAAEAAAAAAAAAABACAAAAAMAQAAZHJzL3NoYXBleG1sLnhtbFBLBQYAAAAABgAGAFsB&#10;AAC2AwAAAAA=&#10;">
                  <v:fill on="f" focussize="0,0"/>
                  <v:stroke color="#000000" joinstyle="round"/>
                  <v:imagedata o:title=""/>
                  <o:lock v:ext="edit" aspectratio="t"/>
                </v:line>
                <w10:wrap type="none"/>
                <w10:anchorlock/>
              </v:group>
            </w:pict>
          </mc:Fallback>
        </mc:AlternateContent>
      </w:r>
    </w:p>
    <w:p>
      <w:pPr>
        <w:keepNext w:val="0"/>
        <w:keepLines w:val="0"/>
        <w:widowControl w:val="0"/>
        <w:suppressLineNumbers w:val="0"/>
        <w:spacing w:before="0" w:beforeAutospacing="0" w:after="0" w:afterAutospacing="0"/>
        <w:ind w:left="0" w:right="0"/>
        <w:jc w:val="both"/>
        <w:rPr>
          <w:rFonts w:cs="Arial"/>
          <w:lang w:val="en-US"/>
        </w:rPr>
      </w:pPr>
    </w:p>
    <w:bookmarkEnd w:id="305"/>
    <w:p>
      <w:pPr>
        <w:pStyle w:val="4"/>
        <w:widowControl/>
        <w:ind w:left="0" w:firstLine="482"/>
        <w:rPr>
          <w:rFonts w:hint="eastAsia" w:ascii="宋体" w:hAnsi="宋体" w:eastAsia="宋体" w:cs="Arial"/>
          <w:lang w:val="en-US"/>
        </w:rPr>
      </w:pPr>
      <w:bookmarkStart w:id="306" w:name="_Toc300833742"/>
      <w:bookmarkStart w:id="307" w:name="_Toc81277372"/>
      <w:bookmarkStart w:id="308" w:name="_Toc123407713"/>
      <w:bookmarkStart w:id="309" w:name="_Toc330933603"/>
      <w:bookmarkStart w:id="310" w:name="_Toc330362903"/>
      <w:bookmarkStart w:id="311" w:name="_Toc81563638"/>
      <w:bookmarkStart w:id="312" w:name="_Toc81276840"/>
      <w:bookmarkStart w:id="313" w:name="_Toc81276682"/>
      <w:bookmarkStart w:id="314" w:name="_Toc142755423"/>
      <w:bookmarkStart w:id="315" w:name="_Toc301464914"/>
      <w:r>
        <w:rPr>
          <w:rFonts w:hint="eastAsia" w:ascii="宋体" w:hAnsi="宋体" w:cs="Arial"/>
          <w:lang w:val="en-US" w:eastAsia="zh-CN"/>
        </w:rPr>
        <w:t>2</w:t>
      </w:r>
      <w:r>
        <w:rPr>
          <w:rFonts w:hint="eastAsia" w:ascii="宋体" w:hAnsi="宋体" w:eastAsia="宋体" w:cs="Arial"/>
          <w:lang w:val="en-US"/>
        </w:rPr>
        <w:t>.2</w:t>
      </w:r>
      <w:r>
        <w:rPr>
          <w:rFonts w:hint="eastAsia" w:ascii="宋体" w:hAnsi="宋体" w:eastAsia="宋体" w:cs="Arial"/>
          <w:lang w:eastAsia="zh-CN"/>
        </w:rPr>
        <w:t>施工进度控制系统</w:t>
      </w:r>
      <w:bookmarkEnd w:id="306"/>
      <w:bookmarkEnd w:id="307"/>
      <w:bookmarkEnd w:id="308"/>
      <w:bookmarkEnd w:id="309"/>
      <w:bookmarkEnd w:id="310"/>
      <w:bookmarkEnd w:id="311"/>
      <w:bookmarkEnd w:id="312"/>
      <w:bookmarkEnd w:id="313"/>
      <w:bookmarkEnd w:id="314"/>
      <w:bookmarkEnd w:id="315"/>
    </w:p>
    <w:p>
      <w:pPr>
        <w:pStyle w:val="27"/>
        <w:widowControl/>
        <w:ind w:left="31" w:leftChars="-100" w:hanging="241" w:hangingChars="100"/>
        <w:outlineLvl w:val="9"/>
        <w:rPr>
          <w:rFonts w:hint="default" w:ascii="Arial" w:hAnsi="Arial" w:cs="Arial"/>
          <w:lang w:val="en-US"/>
        </w:rPr>
      </w:pPr>
      <w:r>
        <w:rPr>
          <w:rFonts w:hint="default" w:ascii="Arial" w:hAnsi="Arial" w:cs="Arial"/>
          <w:lang w:eastAsia="zh-CN"/>
        </w:rPr>
        <w:object>
          <v:shape id="_x0000_i1025" o:spt="75" type="#_x0000_t75" style="height:228.6pt;width:461.4pt;" o:ole="t" filled="f" o:preferrelative="t" stroked="f" coordsize="21600,21600">
            <v:path/>
            <v:fill on="f" focussize="0,0"/>
            <v:stroke on="f"/>
            <v:imagedata r:id="rId11" o:title=""/>
            <o:lock v:ext="edit" aspectratio="t"/>
            <w10:wrap type="none"/>
            <w10:anchorlock/>
          </v:shape>
          <o:OLEObject Type="Embed" ProgID="Excel.Sheet.8" ShapeID="_x0000_i1025" DrawAspect="Content" ObjectID="_1468075725" r:id="rId10">
            <o:LockedField>false</o:LockedField>
          </o:OLEObject>
        </w:object>
      </w:r>
    </w:p>
    <w:p>
      <w:pPr>
        <w:pStyle w:val="4"/>
        <w:widowControl/>
        <w:ind w:left="0" w:firstLine="482"/>
        <w:rPr>
          <w:rFonts w:hint="eastAsia" w:ascii="宋体" w:hAnsi="宋体" w:eastAsia="宋体" w:cs="Arial"/>
          <w:lang w:val="en-US"/>
        </w:rPr>
      </w:pPr>
      <w:bookmarkStart w:id="316" w:name="_Toc81276839"/>
      <w:bookmarkStart w:id="317" w:name="_Toc301464913"/>
      <w:bookmarkStart w:id="318" w:name="_Toc123407714"/>
      <w:bookmarkStart w:id="319" w:name="_Toc81563639"/>
      <w:bookmarkStart w:id="320" w:name="_Toc57887382"/>
      <w:bookmarkStart w:id="321" w:name="_Toc300833741"/>
      <w:bookmarkStart w:id="322" w:name="_Toc81277371"/>
      <w:bookmarkStart w:id="323" w:name="_Toc330362902"/>
      <w:bookmarkStart w:id="324" w:name="_Toc330933602"/>
      <w:bookmarkStart w:id="325" w:name="_Toc81276681"/>
      <w:bookmarkStart w:id="326" w:name="_Toc142755422"/>
      <w:bookmarkStart w:id="327" w:name="_Toc173319799"/>
      <w:bookmarkStart w:id="328" w:name="_Toc330933604"/>
      <w:bookmarkStart w:id="329" w:name="_Toc330362904"/>
      <w:bookmarkStart w:id="330" w:name="_Toc173525062"/>
      <w:bookmarkStart w:id="331" w:name="_Toc122928858"/>
      <w:r>
        <w:rPr>
          <w:rFonts w:hint="eastAsia" w:ascii="宋体" w:hAnsi="宋体" w:cs="Arial"/>
          <w:lang w:val="en-US" w:eastAsia="zh-CN"/>
        </w:rPr>
        <w:t>2</w:t>
      </w:r>
      <w:r>
        <w:rPr>
          <w:rFonts w:hint="eastAsia" w:ascii="宋体" w:hAnsi="宋体" w:eastAsia="宋体" w:cs="Arial"/>
          <w:lang w:val="en-US"/>
        </w:rPr>
        <w:t>.3</w:t>
      </w:r>
      <w:r>
        <w:rPr>
          <w:rFonts w:hint="eastAsia" w:ascii="宋体" w:hAnsi="宋体" w:eastAsia="宋体" w:cs="Arial"/>
          <w:lang w:eastAsia="zh-CN"/>
        </w:rPr>
        <w:t>工期保证体系</w:t>
      </w:r>
      <w:bookmarkEnd w:id="316"/>
      <w:bookmarkEnd w:id="317"/>
      <w:bookmarkEnd w:id="318"/>
      <w:bookmarkEnd w:id="319"/>
      <w:bookmarkEnd w:id="320"/>
      <w:bookmarkEnd w:id="321"/>
      <w:bookmarkEnd w:id="322"/>
      <w:bookmarkEnd w:id="323"/>
      <w:bookmarkEnd w:id="324"/>
      <w:bookmarkEnd w:id="325"/>
      <w:bookmarkEnd w:id="326"/>
    </w:p>
    <w:p>
      <w:pPr>
        <w:pStyle w:val="27"/>
        <w:widowControl/>
        <w:ind w:left="0" w:firstLine="420"/>
        <w:outlineLvl w:val="9"/>
        <w:rPr>
          <w:rFonts w:hint="default" w:ascii="Arial" w:hAnsi="Arial" w:cs="Arial"/>
          <w:lang w:val="en-US"/>
        </w:rPr>
      </w:pPr>
      <w:bookmarkStart w:id="332" w:name="_Toc52981555"/>
      <w:bookmarkStart w:id="333" w:name="_Toc57887381"/>
      <w:bookmarkStart w:id="334" w:name="_Toc52766627"/>
      <w:bookmarkStart w:id="335" w:name="_Toc57887261"/>
      <w:r>
        <w:rPr>
          <w:rFonts w:hint="default" w:ascii="Arial" w:hAnsi="Arial" w:cs="Arial"/>
          <w:lang w:eastAsia="zh-CN"/>
        </w:rPr>
        <w:object>
          <v:shape id="_x0000_i1026" o:spt="75" type="#_x0000_t75" style="height:370.8pt;width:442.8pt;" o:ole="t" filled="f" o:preferrelative="t" stroked="f" coordsize="21600,21600">
            <v:path/>
            <v:fill on="f" focussize="0,0"/>
            <v:stroke on="f"/>
            <v:imagedata r:id="rId13" o:title=""/>
            <o:lock v:ext="edit" aspectratio="t"/>
            <w10:wrap type="none"/>
            <w10:anchorlock/>
          </v:shape>
          <o:OLEObject Type="Embed" ProgID="Excel.Sheet.8" ShapeID="_x0000_i1026" DrawAspect="Content" ObjectID="_1468075726" r:id="rId12">
            <o:LockedField>false</o:LockedField>
          </o:OLEObject>
        </w:object>
      </w:r>
    </w:p>
    <w:bookmarkEnd w:id="332"/>
    <w:bookmarkEnd w:id="333"/>
    <w:bookmarkEnd w:id="334"/>
    <w:bookmarkEnd w:id="335"/>
    <w:p>
      <w:pPr>
        <w:pStyle w:val="4"/>
        <w:widowControl/>
        <w:ind w:left="0" w:firstLine="482"/>
        <w:rPr>
          <w:rFonts w:hint="eastAsia" w:ascii="宋体" w:hAnsi="宋体" w:eastAsia="宋体" w:cs="Arial"/>
          <w:lang w:val="en-US"/>
        </w:rPr>
      </w:pPr>
      <w:r>
        <w:rPr>
          <w:rFonts w:hint="eastAsia" w:ascii="宋体" w:hAnsi="宋体" w:cs="Arial"/>
          <w:lang w:val="en-US" w:eastAsia="zh-CN"/>
        </w:rPr>
        <w:t>2</w:t>
      </w:r>
      <w:r>
        <w:rPr>
          <w:rFonts w:hint="eastAsia" w:ascii="宋体" w:hAnsi="宋体" w:eastAsia="宋体" w:cs="Arial"/>
          <w:lang w:val="en-US"/>
        </w:rPr>
        <w:t>.4</w:t>
      </w:r>
      <w:r>
        <w:rPr>
          <w:rFonts w:hint="eastAsia" w:ascii="宋体" w:hAnsi="宋体" w:eastAsia="宋体" w:cs="Arial"/>
          <w:lang w:eastAsia="zh-CN"/>
        </w:rPr>
        <w:t>保证工期的组织管理措施</w:t>
      </w:r>
      <w:bookmarkEnd w:id="327"/>
      <w:bookmarkEnd w:id="328"/>
      <w:bookmarkEnd w:id="329"/>
      <w:bookmarkEnd w:id="330"/>
      <w:bookmarkEnd w:id="331"/>
    </w:p>
    <w:p>
      <w:pPr>
        <w:keepNext w:val="0"/>
        <w:keepLines w:val="0"/>
        <w:widowControl w:val="0"/>
        <w:suppressLineNumbers w:val="0"/>
        <w:spacing w:before="0" w:beforeAutospacing="0" w:after="0" w:afterAutospacing="0"/>
        <w:ind w:left="0" w:right="0" w:firstLine="480"/>
        <w:jc w:val="both"/>
        <w:rPr>
          <w:rFonts w:hint="eastAsia" w:ascii="宋体" w:hAnsi="宋体" w:eastAsia="宋体" w:cs="Arial"/>
          <w:sz w:val="24"/>
          <w:szCs w:val="24"/>
          <w:lang w:val="en-US"/>
        </w:rPr>
      </w:pPr>
      <w:r>
        <w:rPr>
          <w:rFonts w:hint="eastAsia" w:ascii="宋体" w:hAnsi="宋体" w:eastAsia="宋体" w:cs="Arial"/>
          <w:kern w:val="2"/>
          <w:sz w:val="24"/>
          <w:szCs w:val="24"/>
          <w:lang w:val="en-US" w:eastAsia="zh-CN" w:bidi="ar"/>
        </w:rPr>
        <w:t>本工程被列为我公司重点工程，并为之提供优先的人力、物资、设备保证，确保总工期和关键工期。</w:t>
      </w:r>
    </w:p>
    <w:p>
      <w:pPr>
        <w:keepNext w:val="0"/>
        <w:keepLines w:val="0"/>
        <w:widowControl w:val="0"/>
        <w:suppressLineNumbers w:val="0"/>
        <w:spacing w:before="0" w:beforeAutospacing="0" w:after="0" w:afterAutospacing="0"/>
        <w:ind w:left="0" w:right="0" w:firstLine="480"/>
        <w:jc w:val="both"/>
        <w:rPr>
          <w:rFonts w:hint="eastAsia" w:ascii="宋体" w:hAnsi="宋体" w:eastAsia="宋体" w:cs="Arial"/>
          <w:sz w:val="24"/>
          <w:szCs w:val="24"/>
          <w:lang w:val="en-US"/>
        </w:rPr>
      </w:pPr>
      <w:r>
        <w:rPr>
          <w:rFonts w:hint="eastAsia" w:ascii="宋体" w:hAnsi="宋体" w:eastAsia="宋体" w:cs="Arial"/>
          <w:kern w:val="2"/>
          <w:sz w:val="24"/>
          <w:szCs w:val="24"/>
          <w:lang w:val="en-US" w:eastAsia="zh-CN" w:bidi="ar"/>
        </w:rPr>
        <w:t>按项目法组织施工，成立高效运行的项目经理部。项目经理部主要施工人员和管理人员由参加过同类工程有丰富经验的人员组成。以充分利用同类施工的经验组织施工。</w:t>
      </w:r>
    </w:p>
    <w:p>
      <w:pPr>
        <w:keepNext w:val="0"/>
        <w:keepLines w:val="0"/>
        <w:widowControl w:val="0"/>
        <w:suppressLineNumbers w:val="0"/>
        <w:spacing w:before="0" w:beforeAutospacing="0" w:after="0" w:afterAutospacing="0"/>
        <w:ind w:left="0" w:right="0" w:firstLine="480"/>
        <w:jc w:val="both"/>
        <w:rPr>
          <w:rFonts w:hint="eastAsia" w:ascii="宋体" w:hAnsi="宋体" w:eastAsia="宋体" w:cs="Arial"/>
          <w:sz w:val="24"/>
          <w:szCs w:val="24"/>
          <w:lang w:val="en-US"/>
        </w:rPr>
      </w:pPr>
      <w:r>
        <w:rPr>
          <w:rFonts w:hint="eastAsia" w:ascii="宋体" w:hAnsi="宋体" w:eastAsia="宋体" w:cs="Arial"/>
          <w:kern w:val="2"/>
          <w:sz w:val="24"/>
          <w:szCs w:val="24"/>
          <w:lang w:val="en-US" w:eastAsia="zh-CN" w:bidi="ar"/>
        </w:rPr>
        <w:t>投入精锐施工队伍，按照优化配置，动态组织的原则，要求一线队伍精干整齐，技术力量配备强，技术工种齐全，为本工程顺利实施提供可靠的人力资源保证。</w:t>
      </w:r>
    </w:p>
    <w:p>
      <w:pPr>
        <w:keepNext w:val="0"/>
        <w:keepLines w:val="0"/>
        <w:widowControl w:val="0"/>
        <w:suppressLineNumbers w:val="0"/>
        <w:spacing w:before="0" w:beforeAutospacing="0" w:after="0" w:afterAutospacing="0"/>
        <w:ind w:left="0" w:right="0" w:firstLine="480"/>
        <w:jc w:val="both"/>
        <w:rPr>
          <w:rFonts w:hint="eastAsia" w:ascii="宋体" w:hAnsi="宋体" w:eastAsia="宋体" w:cs="Arial"/>
          <w:sz w:val="24"/>
          <w:szCs w:val="24"/>
          <w:lang w:val="en-US"/>
        </w:rPr>
      </w:pPr>
      <w:r>
        <w:rPr>
          <w:rFonts w:hint="eastAsia" w:ascii="宋体" w:hAnsi="宋体" w:eastAsia="宋体" w:cs="Arial"/>
          <w:kern w:val="2"/>
          <w:sz w:val="24"/>
          <w:szCs w:val="24"/>
          <w:lang w:val="en-US" w:eastAsia="zh-CN" w:bidi="ar"/>
        </w:rPr>
        <w:t>施工组全面负责施工的统筹、协调和控制工作，抓好工序衔接和关键工序。</w:t>
      </w:r>
    </w:p>
    <w:p>
      <w:pPr>
        <w:keepNext w:val="0"/>
        <w:keepLines w:val="0"/>
        <w:widowControl w:val="0"/>
        <w:suppressLineNumbers w:val="0"/>
        <w:spacing w:before="0" w:beforeAutospacing="0" w:after="0" w:afterAutospacing="0"/>
        <w:ind w:left="0" w:right="0" w:firstLine="480"/>
        <w:jc w:val="both"/>
        <w:rPr>
          <w:rFonts w:hint="eastAsia" w:ascii="宋体" w:hAnsi="宋体" w:eastAsia="宋体" w:cs="Arial"/>
          <w:sz w:val="24"/>
          <w:szCs w:val="24"/>
          <w:lang w:val="en-US"/>
        </w:rPr>
      </w:pPr>
      <w:r>
        <w:rPr>
          <w:rFonts w:hint="eastAsia" w:ascii="宋体" w:hAnsi="宋体" w:eastAsia="宋体" w:cs="Arial"/>
          <w:kern w:val="2"/>
          <w:sz w:val="24"/>
          <w:szCs w:val="24"/>
          <w:lang w:val="en-US" w:eastAsia="zh-CN" w:bidi="ar"/>
        </w:rPr>
        <w:t>编制实施性施工组织设计时，总体方案及分项工程方案要优先考虑工期的要求，在满足工期的前提下选择最佳方案。</w:t>
      </w:r>
    </w:p>
    <w:p>
      <w:pPr>
        <w:keepNext w:val="0"/>
        <w:keepLines w:val="0"/>
        <w:widowControl w:val="0"/>
        <w:suppressLineNumbers w:val="0"/>
        <w:spacing w:before="0" w:beforeAutospacing="0" w:after="0" w:afterAutospacing="0"/>
        <w:ind w:left="0" w:right="0" w:firstLine="480"/>
        <w:jc w:val="both"/>
        <w:rPr>
          <w:rFonts w:hint="eastAsia" w:ascii="宋体" w:hAnsi="宋体" w:eastAsia="宋体" w:cs="Arial"/>
          <w:sz w:val="24"/>
          <w:szCs w:val="24"/>
          <w:lang w:val="en-US"/>
        </w:rPr>
      </w:pPr>
      <w:r>
        <w:rPr>
          <w:rFonts w:hint="eastAsia" w:ascii="宋体" w:hAnsi="宋体" w:eastAsia="宋体" w:cs="Arial"/>
          <w:kern w:val="2"/>
          <w:sz w:val="24"/>
          <w:szCs w:val="24"/>
          <w:lang w:val="en-US" w:eastAsia="zh-CN" w:bidi="ar"/>
        </w:rPr>
        <w:t>工程开工后，运用先进的项目管理软件，编制谨慎严密的网络计划，抓好关键路线，严格按网络计划组织安排施工，实行动态管理。编制计划要留有余地，以便当各种因素可能对工期造成延误时有回旋余地，进度作业指标要留有余地，以便当各种延误发生时采取补救措施。</w:t>
      </w:r>
    </w:p>
    <w:p>
      <w:pPr>
        <w:keepNext w:val="0"/>
        <w:keepLines w:val="0"/>
        <w:widowControl w:val="0"/>
        <w:suppressLineNumbers w:val="0"/>
        <w:spacing w:before="0" w:beforeAutospacing="0" w:after="0" w:afterAutospacing="0"/>
        <w:ind w:left="0" w:right="0" w:firstLine="480"/>
        <w:jc w:val="both"/>
        <w:rPr>
          <w:rFonts w:hint="eastAsia" w:ascii="宋体" w:hAnsi="宋体" w:eastAsia="宋体" w:cs="Arial"/>
          <w:sz w:val="24"/>
          <w:szCs w:val="24"/>
          <w:lang w:val="en-US"/>
        </w:rPr>
      </w:pPr>
      <w:r>
        <w:rPr>
          <w:rFonts w:hint="eastAsia" w:ascii="宋体" w:hAnsi="宋体" w:eastAsia="宋体" w:cs="Arial"/>
          <w:kern w:val="2"/>
          <w:sz w:val="24"/>
          <w:szCs w:val="24"/>
          <w:lang w:val="en-US" w:eastAsia="zh-CN" w:bidi="ar"/>
        </w:rPr>
        <w:t>根据总网络图计划编制“月、旬、周”的作业计划，并根据实施过程中的完成情况，及时与计划对比，并采取措施修正调整，实行动态管理。对实际过程中出现的进度滞后及时分析查找原因，做到“以日保周、以周保旬、以旬保月、以月保总工期”，确保网络计划的实现。</w:t>
      </w:r>
    </w:p>
    <w:p>
      <w:pPr>
        <w:keepNext w:val="0"/>
        <w:keepLines w:val="0"/>
        <w:widowControl w:val="0"/>
        <w:suppressLineNumbers w:val="0"/>
        <w:spacing w:before="0" w:beforeAutospacing="0" w:after="0" w:afterAutospacing="0"/>
        <w:ind w:left="0" w:right="0" w:firstLine="480"/>
        <w:jc w:val="both"/>
        <w:rPr>
          <w:rFonts w:hint="eastAsia" w:ascii="宋体" w:hAnsi="宋体" w:eastAsia="宋体" w:cs="Arial"/>
          <w:sz w:val="24"/>
          <w:szCs w:val="24"/>
          <w:lang w:val="en-US"/>
        </w:rPr>
      </w:pPr>
      <w:r>
        <w:rPr>
          <w:rFonts w:hint="eastAsia" w:ascii="宋体" w:hAnsi="宋体" w:eastAsia="宋体" w:cs="Arial"/>
          <w:kern w:val="2"/>
          <w:sz w:val="24"/>
          <w:szCs w:val="24"/>
          <w:lang w:val="en-US" w:eastAsia="zh-CN" w:bidi="ar"/>
        </w:rPr>
        <w:t>严格执行工地计划会制度，工地每天由工程技术组召开各作业班组计划会，落实当日计划完成情况及确定第二天工作计划。每周组织召开周计划大会，项目经理参加，落实当周计划完成计划情况及确定下周工作计划，重大问题及时报公司组织协调实施。</w:t>
      </w:r>
    </w:p>
    <w:p>
      <w:pPr>
        <w:keepNext w:val="0"/>
        <w:keepLines w:val="0"/>
        <w:widowControl w:val="0"/>
        <w:suppressLineNumbers w:val="0"/>
        <w:spacing w:before="0" w:beforeAutospacing="0" w:after="0" w:afterAutospacing="0"/>
        <w:ind w:left="0" w:right="0" w:firstLine="480"/>
        <w:jc w:val="both"/>
        <w:rPr>
          <w:rFonts w:hint="eastAsia" w:ascii="宋体" w:hAnsi="宋体" w:eastAsia="宋体" w:cs="Arial"/>
          <w:sz w:val="24"/>
          <w:szCs w:val="24"/>
          <w:lang w:val="en-US"/>
        </w:rPr>
      </w:pPr>
      <w:r>
        <w:rPr>
          <w:rFonts w:hint="eastAsia" w:ascii="宋体" w:hAnsi="宋体" w:eastAsia="宋体" w:cs="Arial"/>
          <w:kern w:val="2"/>
          <w:sz w:val="24"/>
          <w:szCs w:val="24"/>
          <w:lang w:val="en-US" w:eastAsia="zh-CN" w:bidi="ar"/>
        </w:rPr>
        <w:t>根据总体目标和实施进度、施工难度、外部因素特点，提前预测可能发生的工序间交叉配合不到位的现象，采取有效措施，抓住重点，攻克难点，优化资源组合，合理调配劳动力及机械设备等生产因素。</w:t>
      </w:r>
    </w:p>
    <w:p>
      <w:pPr>
        <w:keepNext w:val="0"/>
        <w:keepLines w:val="0"/>
        <w:widowControl w:val="0"/>
        <w:suppressLineNumbers w:val="0"/>
        <w:spacing w:before="0" w:beforeAutospacing="0" w:after="0" w:afterAutospacing="0"/>
        <w:ind w:left="0" w:right="0" w:firstLine="480"/>
        <w:jc w:val="both"/>
        <w:rPr>
          <w:rFonts w:hint="eastAsia" w:ascii="宋体" w:hAnsi="宋体" w:eastAsia="宋体" w:cs="Arial"/>
          <w:sz w:val="24"/>
          <w:szCs w:val="24"/>
          <w:lang w:val="en-US"/>
        </w:rPr>
      </w:pPr>
      <w:r>
        <w:rPr>
          <w:rFonts w:hint="eastAsia" w:ascii="宋体" w:hAnsi="宋体" w:eastAsia="宋体" w:cs="Arial"/>
          <w:kern w:val="2"/>
          <w:sz w:val="24"/>
          <w:szCs w:val="24"/>
          <w:lang w:val="en-US" w:eastAsia="zh-CN" w:bidi="ar"/>
        </w:rPr>
        <w:t>做好接口界面的协调、配合与施工，以保证工期目标的实现。</w:t>
      </w:r>
    </w:p>
    <w:p>
      <w:pPr>
        <w:keepNext w:val="0"/>
        <w:keepLines w:val="0"/>
        <w:widowControl w:val="0"/>
        <w:suppressLineNumbers w:val="0"/>
        <w:spacing w:before="0" w:beforeAutospacing="0" w:after="0" w:afterAutospacing="0"/>
        <w:ind w:left="0" w:right="0" w:firstLine="480"/>
        <w:jc w:val="both"/>
        <w:rPr>
          <w:rFonts w:hint="eastAsia" w:ascii="宋体" w:hAnsi="宋体" w:eastAsia="宋体" w:cs="Arial"/>
          <w:sz w:val="24"/>
          <w:szCs w:val="24"/>
          <w:lang w:val="en-US"/>
        </w:rPr>
      </w:pPr>
      <w:r>
        <w:rPr>
          <w:rFonts w:hint="eastAsia" w:ascii="宋体" w:hAnsi="宋体" w:eastAsia="宋体" w:cs="Arial"/>
          <w:kern w:val="2"/>
          <w:sz w:val="24"/>
          <w:szCs w:val="24"/>
          <w:lang w:val="en-US" w:eastAsia="zh-CN" w:bidi="ar"/>
        </w:rPr>
        <w:t>精心组织、周密安排、保证材料设备提前到位，避免停工待料，保证施工机械机具完好率。并设专人对机械设备进行维修保修，成立机修班.特别是提升设备、搅拌机、挖掘机等主要设备，避免因机械设备、材料原因造成窝工或工期延误。</w:t>
      </w:r>
    </w:p>
    <w:p>
      <w:pPr>
        <w:keepNext w:val="0"/>
        <w:keepLines w:val="0"/>
        <w:widowControl w:val="0"/>
        <w:suppressLineNumbers w:val="0"/>
        <w:spacing w:before="0" w:beforeAutospacing="0" w:after="0" w:afterAutospacing="0"/>
        <w:ind w:left="0" w:right="0" w:firstLine="480"/>
        <w:jc w:val="both"/>
        <w:rPr>
          <w:rFonts w:hint="eastAsia" w:ascii="宋体" w:hAnsi="宋体" w:eastAsia="宋体" w:cs="Arial"/>
          <w:sz w:val="24"/>
          <w:szCs w:val="24"/>
          <w:lang w:val="en-US"/>
        </w:rPr>
      </w:pPr>
      <w:r>
        <w:rPr>
          <w:rFonts w:hint="eastAsia" w:ascii="宋体" w:hAnsi="宋体" w:eastAsia="宋体" w:cs="Arial"/>
          <w:kern w:val="2"/>
          <w:sz w:val="24"/>
          <w:szCs w:val="24"/>
          <w:lang w:val="en-US" w:eastAsia="zh-CN" w:bidi="ar"/>
        </w:rPr>
        <w:t>全面落实经济承包责任制与分阶段保工期奖，将职工的经济收入与施工进度、质量、安全直接挂钩，调动职工的劳动积极性与创造性。</w:t>
      </w:r>
    </w:p>
    <w:p>
      <w:pPr>
        <w:keepNext w:val="0"/>
        <w:keepLines w:val="0"/>
        <w:widowControl w:val="0"/>
        <w:suppressLineNumbers w:val="0"/>
        <w:spacing w:before="0" w:beforeAutospacing="0" w:after="0" w:afterAutospacing="0"/>
        <w:ind w:left="0" w:right="0" w:firstLine="480"/>
        <w:jc w:val="both"/>
        <w:rPr>
          <w:rFonts w:hint="eastAsia" w:ascii="宋体" w:hAnsi="宋体" w:eastAsia="宋体" w:cs="Arial"/>
          <w:sz w:val="24"/>
          <w:szCs w:val="24"/>
          <w:lang w:val="en-US"/>
        </w:rPr>
      </w:pPr>
      <w:r>
        <w:rPr>
          <w:rFonts w:hint="eastAsia" w:ascii="宋体" w:hAnsi="宋体" w:eastAsia="宋体" w:cs="Arial"/>
          <w:kern w:val="2"/>
          <w:sz w:val="24"/>
          <w:szCs w:val="24"/>
          <w:lang w:val="en-US" w:eastAsia="zh-CN" w:bidi="ar"/>
        </w:rPr>
        <w:t>主动加强与业主、监理单位的联系，并征求意见，确保施工质量，避免因质量问题或缺陷修复耽搁工期。同时，加强与地方政府及有关部门的联系与协调，为施工创造良好的外部环境。</w:t>
      </w:r>
    </w:p>
    <w:p>
      <w:pPr>
        <w:keepNext w:val="0"/>
        <w:keepLines w:val="0"/>
        <w:widowControl w:val="0"/>
        <w:suppressLineNumbers w:val="0"/>
        <w:spacing w:before="0" w:beforeAutospacing="0" w:after="0" w:afterAutospacing="0"/>
        <w:ind w:left="0" w:right="0" w:firstLine="480"/>
        <w:jc w:val="both"/>
        <w:rPr>
          <w:rFonts w:hint="eastAsia" w:ascii="宋体" w:hAnsi="宋体" w:eastAsia="宋体" w:cs="Arial"/>
          <w:sz w:val="24"/>
          <w:szCs w:val="24"/>
          <w:lang w:val="en-US"/>
        </w:rPr>
      </w:pPr>
      <w:r>
        <w:rPr>
          <w:rFonts w:hint="eastAsia" w:ascii="宋体" w:hAnsi="宋体" w:eastAsia="宋体" w:cs="Arial"/>
          <w:kern w:val="2"/>
          <w:sz w:val="24"/>
          <w:szCs w:val="24"/>
          <w:lang w:val="en-US" w:eastAsia="zh-CN" w:bidi="ar"/>
        </w:rPr>
        <w:t>做好雨季施工的管理和安排，随时保持与气象部门的亮相，提前做好抵御暴雨、持续高温等灾害性天气的各种措施，抢晴天、战雨天，最大限度的减小气候因素对施工的影响。</w:t>
      </w:r>
    </w:p>
    <w:p>
      <w:pPr>
        <w:pStyle w:val="4"/>
        <w:widowControl/>
        <w:ind w:left="0" w:firstLine="482"/>
        <w:rPr>
          <w:rFonts w:hint="eastAsia" w:ascii="宋体" w:hAnsi="宋体" w:eastAsia="宋体" w:cs="Arial"/>
          <w:lang w:val="en-US"/>
        </w:rPr>
      </w:pPr>
      <w:bookmarkStart w:id="336" w:name="_Toc173525063"/>
      <w:bookmarkStart w:id="337" w:name="_Toc330933605"/>
      <w:bookmarkStart w:id="338" w:name="_Toc173319800"/>
      <w:bookmarkStart w:id="339" w:name="_Toc122928859"/>
      <w:bookmarkStart w:id="340" w:name="_Toc330362905"/>
      <w:r>
        <w:rPr>
          <w:rFonts w:hint="eastAsia" w:ascii="宋体" w:hAnsi="宋体" w:cs="Arial"/>
          <w:lang w:val="en-US" w:eastAsia="zh-CN"/>
        </w:rPr>
        <w:t>2</w:t>
      </w:r>
      <w:r>
        <w:rPr>
          <w:rFonts w:hint="eastAsia" w:ascii="宋体" w:hAnsi="宋体" w:eastAsia="宋体" w:cs="Arial"/>
          <w:lang w:val="en-US"/>
        </w:rPr>
        <w:t>.5</w:t>
      </w:r>
      <w:r>
        <w:rPr>
          <w:rFonts w:hint="eastAsia" w:ascii="宋体" w:hAnsi="宋体" w:eastAsia="宋体" w:cs="Arial"/>
          <w:lang w:eastAsia="zh-CN"/>
        </w:rPr>
        <w:t>保证工期的技术管理措施</w:t>
      </w:r>
      <w:bookmarkEnd w:id="336"/>
      <w:bookmarkEnd w:id="337"/>
      <w:bookmarkEnd w:id="338"/>
      <w:bookmarkEnd w:id="339"/>
      <w:bookmarkEnd w:id="340"/>
    </w:p>
    <w:p>
      <w:pPr>
        <w:keepNext w:val="0"/>
        <w:keepLines w:val="0"/>
        <w:widowControl w:val="0"/>
        <w:suppressLineNumbers w:val="0"/>
        <w:spacing w:before="0" w:beforeAutospacing="0" w:after="0" w:afterAutospacing="0"/>
        <w:ind w:left="0" w:right="0" w:firstLine="480"/>
        <w:jc w:val="both"/>
        <w:rPr>
          <w:rFonts w:hint="eastAsia" w:ascii="宋体" w:hAnsi="宋体" w:eastAsia="宋体" w:cs="Arial"/>
          <w:sz w:val="24"/>
          <w:szCs w:val="24"/>
          <w:lang w:val="en-US"/>
        </w:rPr>
      </w:pPr>
      <w:r>
        <w:rPr>
          <w:rFonts w:hint="eastAsia" w:ascii="宋体" w:hAnsi="宋体" w:eastAsia="宋体" w:cs="Arial"/>
          <w:kern w:val="2"/>
          <w:sz w:val="24"/>
          <w:szCs w:val="24"/>
          <w:lang w:val="en-US" w:eastAsia="zh-CN" w:bidi="ar"/>
        </w:rPr>
        <w:t>认真做好施工准备工作，做到材料、加工构件准确及时到位。组织人员、材料、机具尽快进场。抓好材料储备，抓紧提升设备进场，搞好垂直运输，使其尽快形成施工能力。</w:t>
      </w:r>
    </w:p>
    <w:p>
      <w:pPr>
        <w:keepNext w:val="0"/>
        <w:keepLines w:val="0"/>
        <w:widowControl w:val="0"/>
        <w:suppressLineNumbers w:val="0"/>
        <w:spacing w:before="0" w:beforeAutospacing="0" w:after="0" w:afterAutospacing="0"/>
        <w:ind w:left="0" w:right="0" w:firstLine="480"/>
        <w:jc w:val="both"/>
        <w:rPr>
          <w:rFonts w:hint="eastAsia" w:ascii="宋体" w:hAnsi="宋体" w:eastAsia="宋体" w:cs="Arial"/>
          <w:sz w:val="24"/>
          <w:szCs w:val="24"/>
          <w:lang w:val="en-US"/>
        </w:rPr>
      </w:pPr>
      <w:r>
        <w:rPr>
          <w:rFonts w:hint="eastAsia" w:ascii="宋体" w:hAnsi="宋体" w:eastAsia="宋体" w:cs="Arial"/>
          <w:kern w:val="2"/>
          <w:sz w:val="24"/>
          <w:szCs w:val="24"/>
          <w:lang w:val="en-US" w:eastAsia="zh-CN" w:bidi="ar"/>
        </w:rPr>
        <w:t>针对工程特点，采用切块、分段、多工作面小节拍均衡流水作业。减少技术停歇，对主要项目集中力量，重点突出，加快施工进度。</w:t>
      </w:r>
    </w:p>
    <w:p>
      <w:pPr>
        <w:keepNext w:val="0"/>
        <w:keepLines w:val="0"/>
        <w:widowControl w:val="0"/>
        <w:suppressLineNumbers w:val="0"/>
        <w:spacing w:before="0" w:beforeAutospacing="0" w:after="0" w:afterAutospacing="0"/>
        <w:ind w:left="0" w:right="0" w:firstLine="480"/>
        <w:jc w:val="both"/>
        <w:rPr>
          <w:rFonts w:hint="eastAsia" w:ascii="宋体" w:hAnsi="宋体" w:eastAsia="宋体" w:cs="Arial"/>
          <w:sz w:val="24"/>
          <w:szCs w:val="24"/>
          <w:lang w:val="en-US"/>
        </w:rPr>
      </w:pPr>
      <w:r>
        <w:rPr>
          <w:rFonts w:hint="eastAsia" w:ascii="宋体" w:hAnsi="宋体" w:eastAsia="宋体" w:cs="Arial"/>
          <w:kern w:val="2"/>
          <w:sz w:val="24"/>
          <w:szCs w:val="24"/>
          <w:lang w:val="en-US" w:eastAsia="zh-CN" w:bidi="ar"/>
        </w:rPr>
        <w:t>合理安排劳动力，实行日夜轮班作业，节假日不休息，积极关注并收集气象资料，对天气情况提前考虑，早做安排。</w:t>
      </w:r>
    </w:p>
    <w:p>
      <w:pPr>
        <w:keepNext w:val="0"/>
        <w:keepLines w:val="0"/>
        <w:widowControl w:val="0"/>
        <w:suppressLineNumbers w:val="0"/>
        <w:spacing w:before="0" w:beforeAutospacing="0" w:after="0" w:afterAutospacing="0"/>
        <w:ind w:left="0" w:right="0" w:firstLine="480"/>
        <w:jc w:val="both"/>
        <w:rPr>
          <w:rFonts w:hint="eastAsia" w:ascii="宋体" w:hAnsi="宋体" w:eastAsia="宋体" w:cs="Arial"/>
          <w:sz w:val="24"/>
          <w:szCs w:val="24"/>
          <w:lang w:val="en-US"/>
        </w:rPr>
      </w:pPr>
      <w:r>
        <w:rPr>
          <w:rFonts w:hint="eastAsia" w:ascii="宋体" w:hAnsi="宋体" w:eastAsia="宋体" w:cs="Arial"/>
          <w:kern w:val="2"/>
          <w:sz w:val="24"/>
          <w:szCs w:val="24"/>
          <w:lang w:val="en-US" w:eastAsia="zh-CN" w:bidi="ar"/>
        </w:rPr>
        <w:t>积极采用各种新工艺、新技术施工，加强机械化程度，提高工效。</w:t>
      </w:r>
    </w:p>
    <w:p>
      <w:pPr>
        <w:keepNext w:val="0"/>
        <w:keepLines w:val="0"/>
        <w:widowControl w:val="0"/>
        <w:suppressLineNumbers w:val="0"/>
        <w:spacing w:before="0" w:beforeAutospacing="0" w:after="0" w:afterAutospacing="0"/>
        <w:ind w:left="0" w:right="0" w:firstLine="480"/>
        <w:jc w:val="both"/>
        <w:rPr>
          <w:rFonts w:hint="eastAsia" w:ascii="宋体" w:hAnsi="宋体" w:eastAsia="宋体" w:cs="Arial"/>
          <w:sz w:val="24"/>
          <w:szCs w:val="24"/>
          <w:lang w:val="en-US"/>
        </w:rPr>
      </w:pPr>
      <w:r>
        <w:rPr>
          <w:rFonts w:hint="eastAsia" w:ascii="宋体" w:hAnsi="宋体" w:eastAsia="宋体" w:cs="Arial"/>
          <w:kern w:val="2"/>
          <w:sz w:val="24"/>
          <w:szCs w:val="24"/>
          <w:lang w:val="en-US" w:eastAsia="zh-CN" w:bidi="ar"/>
        </w:rPr>
        <w:t>各种材料保证及时充分供应，各种周转材料储备充足，各类型机械设备保养运转良好，保证施工在最优的状态下进行。</w:t>
      </w:r>
    </w:p>
    <w:p>
      <w:pPr>
        <w:keepNext w:val="0"/>
        <w:keepLines w:val="0"/>
        <w:widowControl w:val="0"/>
        <w:suppressLineNumbers w:val="0"/>
        <w:spacing w:before="0" w:beforeAutospacing="0" w:after="0" w:afterAutospacing="0"/>
        <w:ind w:left="0" w:right="0" w:firstLine="480"/>
        <w:jc w:val="both"/>
        <w:rPr>
          <w:rFonts w:hint="eastAsia" w:ascii="宋体" w:hAnsi="宋体" w:eastAsia="宋体" w:cs="Arial"/>
          <w:sz w:val="24"/>
          <w:szCs w:val="24"/>
          <w:lang w:val="en-US"/>
        </w:rPr>
      </w:pPr>
      <w:r>
        <w:rPr>
          <w:rFonts w:hint="eastAsia" w:ascii="宋体" w:hAnsi="宋体" w:eastAsia="宋体" w:cs="Arial"/>
          <w:kern w:val="2"/>
          <w:sz w:val="24"/>
          <w:szCs w:val="24"/>
          <w:lang w:val="en-US" w:eastAsia="zh-CN" w:bidi="ar"/>
        </w:rPr>
        <w:t>加强同甲方驻工地代表及监理联系，对变更图纸疑问、社会因素等影响进度的问题提前考虑，积极协商解决。</w:t>
      </w:r>
    </w:p>
    <w:p>
      <w:pPr>
        <w:keepNext w:val="0"/>
        <w:keepLines w:val="0"/>
        <w:widowControl w:val="0"/>
        <w:suppressLineNumbers w:val="0"/>
        <w:spacing w:before="0" w:beforeAutospacing="0" w:after="0" w:afterAutospacing="0"/>
        <w:ind w:left="0" w:right="0" w:firstLine="480"/>
        <w:jc w:val="both"/>
        <w:rPr>
          <w:rFonts w:hint="eastAsia" w:ascii="宋体" w:hAnsi="宋体" w:eastAsia="宋体" w:cs="Arial"/>
          <w:sz w:val="24"/>
          <w:szCs w:val="24"/>
          <w:lang w:val="en-US"/>
        </w:rPr>
      </w:pPr>
      <w:r>
        <w:rPr>
          <w:rFonts w:hint="eastAsia" w:ascii="宋体" w:hAnsi="宋体" w:eastAsia="宋体" w:cs="Arial"/>
          <w:kern w:val="2"/>
          <w:sz w:val="24"/>
          <w:szCs w:val="24"/>
          <w:lang w:val="en-US" w:eastAsia="zh-CN" w:bidi="ar"/>
        </w:rPr>
        <w:t>加强土建施工与安装施工的协调，从总体布置上合理安排，保证工期。</w:t>
      </w:r>
    </w:p>
    <w:p>
      <w:pPr>
        <w:keepNext w:val="0"/>
        <w:keepLines w:val="0"/>
        <w:widowControl w:val="0"/>
        <w:suppressLineNumbers w:val="0"/>
        <w:spacing w:before="0" w:beforeAutospacing="0" w:after="0" w:afterAutospacing="0"/>
        <w:ind w:left="0" w:right="0" w:firstLine="480"/>
        <w:jc w:val="both"/>
        <w:rPr>
          <w:rFonts w:hint="eastAsia" w:ascii="宋体" w:hAnsi="宋体" w:eastAsia="宋体" w:cs="Arial"/>
          <w:sz w:val="24"/>
          <w:szCs w:val="24"/>
          <w:lang w:val="en-US"/>
        </w:rPr>
      </w:pPr>
      <w:r>
        <w:rPr>
          <w:rFonts w:hint="eastAsia" w:ascii="宋体" w:hAnsi="宋体" w:eastAsia="宋体" w:cs="Arial"/>
          <w:kern w:val="2"/>
          <w:sz w:val="24"/>
          <w:szCs w:val="24"/>
          <w:lang w:val="en-US" w:eastAsia="zh-CN" w:bidi="ar"/>
        </w:rPr>
        <w:t>按照ISO9001：2000标准，进行严密科学、程序化的管理，保证工程质量达到优良标准，杜绝工程缺陷，减少浪费，使原材料进场，材料使用，工序检查，质量评定和检验等环节有序无误。</w:t>
      </w:r>
    </w:p>
    <w:p>
      <w:pPr>
        <w:keepNext w:val="0"/>
        <w:keepLines w:val="0"/>
        <w:widowControl w:val="0"/>
        <w:suppressLineNumbers w:val="0"/>
        <w:spacing w:before="0" w:beforeAutospacing="0" w:after="0" w:afterAutospacing="0"/>
        <w:ind w:left="0" w:right="0" w:firstLine="480"/>
        <w:jc w:val="both"/>
        <w:rPr>
          <w:rFonts w:hint="eastAsia" w:ascii="宋体" w:hAnsi="宋体" w:eastAsia="宋体" w:cs="Arial"/>
          <w:sz w:val="24"/>
          <w:szCs w:val="24"/>
          <w:lang w:val="en-US"/>
        </w:rPr>
      </w:pPr>
      <w:r>
        <w:rPr>
          <w:rFonts w:hint="eastAsia" w:ascii="宋体" w:hAnsi="宋体" w:eastAsia="宋体" w:cs="Arial"/>
          <w:kern w:val="2"/>
          <w:sz w:val="24"/>
          <w:szCs w:val="24"/>
          <w:lang w:val="en-US" w:eastAsia="zh-CN" w:bidi="ar"/>
        </w:rPr>
        <w:t>狠抓重点控制工序和关键工序，对于控制工期的工序和环节，组织精锐队伍，增加资源投入，保证工序衔接有序，施工顺畅。</w:t>
      </w:r>
    </w:p>
    <w:p>
      <w:pPr>
        <w:keepNext w:val="0"/>
        <w:keepLines w:val="0"/>
        <w:widowControl w:val="0"/>
        <w:suppressLineNumbers w:val="0"/>
        <w:spacing w:before="0" w:beforeAutospacing="0" w:after="0" w:afterAutospacing="0"/>
        <w:ind w:left="0" w:right="0" w:firstLine="480"/>
        <w:jc w:val="both"/>
        <w:rPr>
          <w:rFonts w:hint="eastAsia" w:ascii="宋体" w:hAnsi="宋体" w:eastAsia="宋体" w:cs="Arial"/>
          <w:sz w:val="24"/>
          <w:szCs w:val="24"/>
          <w:lang w:val="en-US"/>
        </w:rPr>
      </w:pPr>
      <w:r>
        <w:rPr>
          <w:rFonts w:hint="eastAsia" w:ascii="宋体" w:hAnsi="宋体" w:eastAsia="宋体" w:cs="Arial"/>
          <w:kern w:val="2"/>
          <w:sz w:val="24"/>
          <w:szCs w:val="24"/>
          <w:lang w:val="en-US" w:eastAsia="zh-CN" w:bidi="ar"/>
        </w:rPr>
        <w:t>严格进行进度检查，建立相应的进度奖惩措施。</w:t>
      </w:r>
    </w:p>
    <w:p>
      <w:pPr>
        <w:keepNext w:val="0"/>
        <w:keepLines w:val="0"/>
        <w:widowControl w:val="0"/>
        <w:suppressLineNumbers w:val="0"/>
        <w:spacing w:before="0" w:beforeAutospacing="0" w:after="0" w:afterAutospacing="0"/>
        <w:ind w:left="0" w:right="0" w:firstLine="480"/>
        <w:jc w:val="both"/>
        <w:rPr>
          <w:rFonts w:hint="eastAsia" w:ascii="宋体" w:hAnsi="宋体" w:eastAsia="宋体" w:cs="Arial"/>
          <w:sz w:val="24"/>
          <w:szCs w:val="24"/>
          <w:lang w:val="en-US"/>
        </w:rPr>
      </w:pPr>
      <w:r>
        <w:rPr>
          <w:rFonts w:hint="eastAsia" w:ascii="宋体" w:hAnsi="宋体" w:eastAsia="宋体" w:cs="Arial"/>
          <w:kern w:val="2"/>
          <w:sz w:val="24"/>
          <w:szCs w:val="24"/>
          <w:lang w:val="en-US" w:eastAsia="zh-CN" w:bidi="ar"/>
        </w:rPr>
        <w:t>对收集的进度数据进行整理和统计，将计划与实际进行比较，从中发现是否出现进度偏差，采取相应的纠正措施。分析进度偏差将带来的影响进行工程进度预测，提出可行的进度修改措施。并重新调整进度计划并付诸实施。</w:t>
      </w:r>
    </w:p>
    <w:p>
      <w:pPr>
        <w:keepNext w:val="0"/>
        <w:keepLines w:val="0"/>
        <w:widowControl w:val="0"/>
        <w:suppressLineNumbers w:val="0"/>
        <w:spacing w:before="0" w:beforeAutospacing="0" w:after="0" w:afterAutospacing="0"/>
        <w:ind w:left="0" w:right="0" w:firstLine="480"/>
        <w:jc w:val="both"/>
        <w:rPr>
          <w:rFonts w:hint="eastAsia" w:ascii="宋体" w:hAnsi="宋体" w:eastAsia="宋体" w:cs="Arial"/>
          <w:sz w:val="24"/>
          <w:szCs w:val="24"/>
          <w:lang w:val="en-US"/>
        </w:rPr>
      </w:pPr>
      <w:r>
        <w:rPr>
          <w:rFonts w:hint="eastAsia" w:ascii="宋体" w:hAnsi="宋体" w:eastAsia="宋体" w:cs="Arial"/>
          <w:kern w:val="2"/>
          <w:sz w:val="24"/>
          <w:szCs w:val="24"/>
          <w:lang w:val="en-US" w:eastAsia="zh-CN" w:bidi="ar"/>
        </w:rPr>
        <w:t>定期向甲方提供工程实际进度状况，按期提供必要的进度报告。</w:t>
      </w:r>
    </w:p>
    <w:p>
      <w:pPr>
        <w:keepNext w:val="0"/>
        <w:keepLines w:val="0"/>
        <w:widowControl w:val="0"/>
        <w:suppressLineNumbers w:val="0"/>
        <w:spacing w:before="0" w:beforeAutospacing="0" w:after="0" w:afterAutospacing="0"/>
        <w:ind w:left="0" w:right="0" w:firstLine="480"/>
        <w:jc w:val="both"/>
        <w:rPr>
          <w:rFonts w:hint="eastAsia" w:ascii="宋体" w:hAnsi="宋体" w:eastAsia="宋体" w:cs="Arial"/>
          <w:sz w:val="24"/>
          <w:szCs w:val="24"/>
          <w:lang w:val="en-US"/>
        </w:rPr>
      </w:pPr>
      <w:r>
        <w:rPr>
          <w:rFonts w:hint="eastAsia" w:ascii="宋体" w:hAnsi="宋体" w:eastAsia="宋体" w:cs="Arial"/>
          <w:kern w:val="2"/>
          <w:sz w:val="24"/>
          <w:szCs w:val="24"/>
          <w:lang w:val="en-US" w:eastAsia="zh-CN" w:bidi="ar"/>
        </w:rPr>
        <w:t>加强施工工序验收，进行工序间的衔接。及时组织验收工作，交下道工序施工。整理工程进度资料，为下阶段工作做好准备。</w:t>
      </w:r>
    </w:p>
    <w:p>
      <w:pPr>
        <w:keepNext w:val="0"/>
        <w:keepLines w:val="0"/>
        <w:widowControl w:val="0"/>
        <w:suppressLineNumbers w:val="0"/>
        <w:spacing w:before="0" w:beforeAutospacing="0" w:after="0" w:afterAutospacing="0"/>
        <w:ind w:left="0" w:right="0" w:firstLine="480"/>
        <w:jc w:val="both"/>
        <w:rPr>
          <w:rFonts w:hint="eastAsia" w:ascii="宋体" w:hAnsi="宋体" w:eastAsia="宋体" w:cs="Arial"/>
          <w:sz w:val="24"/>
          <w:szCs w:val="24"/>
          <w:lang w:val="en-US"/>
        </w:rPr>
      </w:pPr>
      <w:r>
        <w:rPr>
          <w:rFonts w:hint="eastAsia" w:ascii="宋体" w:hAnsi="宋体" w:eastAsia="宋体" w:cs="Arial"/>
          <w:kern w:val="2"/>
          <w:sz w:val="24"/>
          <w:szCs w:val="24"/>
          <w:lang w:val="en-US" w:eastAsia="zh-CN" w:bidi="ar"/>
        </w:rPr>
        <w:t>将工程进度资料归类、编册和建档，以此作为后面工程进度控制的参考资料。</w:t>
      </w:r>
    </w:p>
    <w:p>
      <w:pPr>
        <w:keepNext w:val="0"/>
        <w:keepLines w:val="0"/>
        <w:widowControl w:val="0"/>
        <w:suppressLineNumbers w:val="0"/>
        <w:spacing w:before="0" w:beforeAutospacing="0" w:after="0" w:afterAutospacing="0"/>
        <w:ind w:left="0" w:right="0" w:firstLine="480"/>
        <w:jc w:val="both"/>
        <w:rPr>
          <w:rFonts w:hint="eastAsia" w:ascii="宋体" w:hAnsi="宋体" w:eastAsia="宋体" w:cs="Arial"/>
          <w:sz w:val="24"/>
          <w:szCs w:val="24"/>
          <w:lang w:val="en-US"/>
        </w:rPr>
      </w:pPr>
      <w:r>
        <w:rPr>
          <w:rFonts w:hint="eastAsia" w:ascii="宋体" w:hAnsi="宋体" w:eastAsia="宋体" w:cs="Arial"/>
          <w:kern w:val="2"/>
          <w:sz w:val="24"/>
          <w:szCs w:val="24"/>
          <w:lang w:val="en-US" w:eastAsia="zh-CN" w:bidi="ar"/>
        </w:rPr>
        <w:t>根据实际施工进度，及时修改和调整验收监督进行计划，保证下阶段施工顺利开展，确保总工期目标的实现。</w:t>
      </w:r>
    </w:p>
    <w:p>
      <w:pPr>
        <w:pStyle w:val="4"/>
        <w:widowControl/>
        <w:ind w:left="0" w:firstLine="482"/>
        <w:rPr>
          <w:rFonts w:hint="eastAsia" w:ascii="宋体" w:hAnsi="宋体" w:eastAsia="宋体" w:cs="Arial"/>
          <w:lang w:val="en-US"/>
        </w:rPr>
      </w:pPr>
      <w:bookmarkStart w:id="341" w:name="_Toc122928860"/>
      <w:bookmarkStart w:id="342" w:name="_Toc330362906"/>
      <w:bookmarkStart w:id="343" w:name="_Toc173525064"/>
      <w:bookmarkStart w:id="344" w:name="_Toc173319801"/>
      <w:bookmarkStart w:id="345" w:name="_Toc330933606"/>
      <w:r>
        <w:rPr>
          <w:rFonts w:hint="eastAsia" w:ascii="宋体" w:hAnsi="宋体" w:cs="Arial"/>
          <w:lang w:val="en-US" w:eastAsia="zh-CN"/>
        </w:rPr>
        <w:t>2</w:t>
      </w:r>
      <w:r>
        <w:rPr>
          <w:rFonts w:hint="eastAsia" w:ascii="宋体" w:hAnsi="宋体" w:eastAsia="宋体" w:cs="Arial"/>
          <w:lang w:val="en-US"/>
        </w:rPr>
        <w:t>.6</w:t>
      </w:r>
      <w:r>
        <w:rPr>
          <w:rFonts w:hint="eastAsia" w:ascii="宋体" w:hAnsi="宋体" w:eastAsia="宋体" w:cs="Arial"/>
          <w:lang w:eastAsia="zh-CN"/>
        </w:rPr>
        <w:t>冬、雨季及夜间施工的保证工期措施</w:t>
      </w:r>
      <w:bookmarkEnd w:id="341"/>
      <w:bookmarkEnd w:id="342"/>
      <w:bookmarkEnd w:id="343"/>
      <w:bookmarkEnd w:id="344"/>
      <w:bookmarkEnd w:id="345"/>
    </w:p>
    <w:p>
      <w:pPr>
        <w:keepNext w:val="0"/>
        <w:keepLines w:val="0"/>
        <w:widowControl w:val="0"/>
        <w:suppressLineNumbers w:val="0"/>
        <w:spacing w:before="0" w:beforeAutospacing="0" w:after="0" w:afterAutospacing="0"/>
        <w:ind w:left="0" w:right="0" w:firstLine="480"/>
        <w:jc w:val="both"/>
        <w:rPr>
          <w:rFonts w:cs="Arial"/>
          <w:sz w:val="24"/>
          <w:szCs w:val="24"/>
          <w:lang w:val="en-US"/>
        </w:rPr>
      </w:pPr>
      <w:r>
        <w:rPr>
          <w:rFonts w:hint="eastAsia" w:ascii="Times New Roman" w:hAnsi="Times New Roman" w:eastAsia="宋体" w:cs="Arial"/>
          <w:kern w:val="2"/>
          <w:sz w:val="24"/>
          <w:szCs w:val="24"/>
          <w:lang w:val="en-US" w:eastAsia="zh-CN" w:bidi="ar"/>
        </w:rPr>
        <w:t>根据施工组织设计的安排，做好雨季及夜间施工的计划和安排；技术部提前技术准备工作，安质、施工部门落实具体措施；材料设备部门按照技术、安检部门的要求，提供所需的材料设备。</w:t>
      </w:r>
    </w:p>
    <w:p>
      <w:pPr>
        <w:keepNext w:val="0"/>
        <w:keepLines w:val="0"/>
        <w:widowControl w:val="0"/>
        <w:suppressLineNumbers w:val="0"/>
        <w:spacing w:before="0" w:beforeAutospacing="0" w:after="0" w:afterAutospacing="0"/>
        <w:ind w:left="0" w:right="0" w:firstLine="480"/>
        <w:jc w:val="both"/>
        <w:rPr>
          <w:rFonts w:cs="Arial"/>
          <w:sz w:val="24"/>
          <w:szCs w:val="24"/>
          <w:lang w:val="en-US"/>
        </w:rPr>
      </w:pPr>
      <w:r>
        <w:rPr>
          <w:rFonts w:hint="eastAsia" w:ascii="Times New Roman" w:hAnsi="Times New Roman" w:eastAsia="宋体" w:cs="Arial"/>
          <w:kern w:val="2"/>
          <w:sz w:val="24"/>
          <w:szCs w:val="24"/>
          <w:lang w:val="en-US" w:eastAsia="zh-CN" w:bidi="ar"/>
        </w:rPr>
        <w:t>密切保持与气象部门的联系，做到雨期施工能够提前准备。</w:t>
      </w:r>
    </w:p>
    <w:p>
      <w:pPr>
        <w:keepNext w:val="0"/>
        <w:keepLines w:val="0"/>
        <w:widowControl w:val="0"/>
        <w:suppressLineNumbers w:val="0"/>
        <w:spacing w:before="0" w:beforeAutospacing="0" w:after="0" w:afterAutospacing="0"/>
        <w:ind w:left="0" w:right="0" w:firstLine="480"/>
        <w:jc w:val="both"/>
        <w:rPr>
          <w:rFonts w:cs="Arial"/>
          <w:sz w:val="24"/>
          <w:szCs w:val="24"/>
          <w:lang w:val="en-US"/>
        </w:rPr>
      </w:pPr>
      <w:r>
        <w:rPr>
          <w:rFonts w:hint="eastAsia" w:ascii="Times New Roman" w:hAnsi="Times New Roman" w:eastAsia="宋体" w:cs="Arial"/>
          <w:kern w:val="2"/>
          <w:sz w:val="24"/>
          <w:szCs w:val="24"/>
          <w:lang w:val="en-US" w:eastAsia="zh-CN" w:bidi="ar"/>
        </w:rPr>
        <w:t>做好施工人员的防寒防雨工作，配备所需的衣物设备，并对施工人员进行必要的防寒保温宣传工作。确保良好施工条件。</w:t>
      </w:r>
    </w:p>
    <w:p>
      <w:pPr>
        <w:keepNext w:val="0"/>
        <w:keepLines w:val="0"/>
        <w:widowControl w:val="0"/>
        <w:suppressLineNumbers w:val="0"/>
        <w:spacing w:before="0" w:beforeAutospacing="0" w:after="0" w:afterAutospacing="0"/>
        <w:ind w:left="0" w:right="0" w:firstLine="480"/>
        <w:jc w:val="both"/>
        <w:rPr>
          <w:rFonts w:cs="Arial"/>
          <w:sz w:val="24"/>
          <w:szCs w:val="24"/>
          <w:lang w:val="en-US"/>
        </w:rPr>
      </w:pPr>
      <w:r>
        <w:rPr>
          <w:rFonts w:hint="eastAsia" w:ascii="Times New Roman" w:hAnsi="Times New Roman" w:eastAsia="宋体" w:cs="Arial"/>
          <w:kern w:val="2"/>
          <w:sz w:val="24"/>
          <w:szCs w:val="24"/>
          <w:lang w:val="en-US" w:eastAsia="zh-CN" w:bidi="ar"/>
        </w:rPr>
        <w:t>夜间施工确保足够的照明亮度，确保良好的施工环境。</w:t>
      </w:r>
    </w:p>
    <w:p>
      <w:pPr>
        <w:pStyle w:val="4"/>
        <w:widowControl/>
        <w:ind w:left="0" w:firstLine="482"/>
        <w:rPr>
          <w:rFonts w:hint="eastAsia" w:ascii="宋体" w:hAnsi="宋体" w:eastAsia="宋体" w:cs="Arial"/>
          <w:lang w:val="en-US"/>
        </w:rPr>
      </w:pPr>
      <w:bookmarkStart w:id="346" w:name="_Toc173319802"/>
      <w:bookmarkStart w:id="347" w:name="_Toc122928861"/>
      <w:bookmarkStart w:id="348" w:name="_Toc173525065"/>
      <w:bookmarkStart w:id="349" w:name="_Toc330362907"/>
      <w:bookmarkStart w:id="350" w:name="_Toc57887384"/>
      <w:bookmarkStart w:id="351" w:name="_Toc57887264"/>
      <w:bookmarkStart w:id="352" w:name="_Toc330933607"/>
      <w:r>
        <w:rPr>
          <w:rFonts w:hint="eastAsia" w:ascii="宋体" w:hAnsi="宋体" w:cs="Arial"/>
          <w:lang w:val="en-US" w:eastAsia="zh-CN"/>
        </w:rPr>
        <w:t>2</w:t>
      </w:r>
      <w:r>
        <w:rPr>
          <w:rFonts w:hint="eastAsia" w:ascii="宋体" w:hAnsi="宋体" w:eastAsia="宋体" w:cs="Arial"/>
          <w:lang w:val="en-US"/>
        </w:rPr>
        <w:t>.7</w:t>
      </w:r>
      <w:r>
        <w:rPr>
          <w:rFonts w:hint="eastAsia" w:ascii="宋体" w:hAnsi="宋体" w:eastAsia="宋体" w:cs="Arial"/>
          <w:lang w:eastAsia="zh-CN"/>
        </w:rPr>
        <w:t>节假日期间工期保证措施</w:t>
      </w:r>
      <w:bookmarkEnd w:id="346"/>
      <w:bookmarkEnd w:id="347"/>
      <w:bookmarkEnd w:id="348"/>
      <w:bookmarkEnd w:id="349"/>
      <w:bookmarkEnd w:id="350"/>
      <w:bookmarkEnd w:id="351"/>
      <w:bookmarkEnd w:id="352"/>
    </w:p>
    <w:p>
      <w:pPr>
        <w:keepNext w:val="0"/>
        <w:keepLines w:val="0"/>
        <w:widowControl w:val="0"/>
        <w:suppressLineNumbers w:val="0"/>
        <w:spacing w:before="0" w:beforeAutospacing="0" w:after="0" w:afterAutospacing="0"/>
        <w:ind w:left="0" w:right="0" w:firstLine="480"/>
        <w:jc w:val="both"/>
        <w:rPr>
          <w:rFonts w:hint="eastAsia" w:ascii="宋体" w:hAnsi="宋体" w:eastAsia="宋体" w:cs="Arial"/>
          <w:sz w:val="24"/>
          <w:szCs w:val="24"/>
          <w:lang w:val="en-US"/>
        </w:rPr>
      </w:pPr>
      <w:r>
        <w:rPr>
          <w:rFonts w:hint="eastAsia" w:ascii="宋体" w:hAnsi="宋体" w:eastAsia="宋体" w:cs="Arial"/>
          <w:kern w:val="2"/>
          <w:sz w:val="24"/>
          <w:szCs w:val="24"/>
          <w:lang w:val="en-US" w:eastAsia="zh-CN" w:bidi="ar"/>
        </w:rPr>
        <w:t>提前与各个材料供应商协商，保证节假日期间砂、石、水泥、钢材、防水材料等供应，最少储备7天的用料。</w:t>
      </w:r>
    </w:p>
    <w:p>
      <w:pPr>
        <w:keepNext w:val="0"/>
        <w:keepLines w:val="0"/>
        <w:widowControl w:val="0"/>
        <w:suppressLineNumbers w:val="0"/>
        <w:spacing w:before="0" w:beforeAutospacing="0" w:after="0" w:afterAutospacing="0"/>
        <w:ind w:left="0" w:right="0" w:firstLine="480"/>
        <w:jc w:val="both"/>
        <w:rPr>
          <w:rFonts w:hint="eastAsia" w:ascii="宋体" w:hAnsi="宋体" w:eastAsia="宋体" w:cs="Arial"/>
          <w:sz w:val="24"/>
          <w:szCs w:val="24"/>
          <w:lang w:val="en-US"/>
        </w:rPr>
      </w:pPr>
      <w:r>
        <w:rPr>
          <w:rFonts w:hint="eastAsia" w:ascii="宋体" w:hAnsi="宋体" w:eastAsia="宋体" w:cs="Arial"/>
          <w:kern w:val="2"/>
          <w:sz w:val="24"/>
          <w:szCs w:val="24"/>
          <w:lang w:val="en-US" w:eastAsia="zh-CN" w:bidi="ar"/>
        </w:rPr>
        <w:t>提前储备各种易损机械配件，保证机械正常运转。</w:t>
      </w:r>
    </w:p>
    <w:p>
      <w:pPr>
        <w:keepNext w:val="0"/>
        <w:keepLines w:val="0"/>
        <w:widowControl w:val="0"/>
        <w:suppressLineNumbers w:val="0"/>
        <w:spacing w:before="0" w:beforeAutospacing="0" w:after="0" w:afterAutospacing="0"/>
        <w:ind w:left="0" w:right="0" w:firstLine="480"/>
        <w:jc w:val="both"/>
        <w:rPr>
          <w:rFonts w:hint="eastAsia" w:ascii="宋体" w:hAnsi="宋体" w:eastAsia="宋体" w:cs="Arial"/>
          <w:sz w:val="24"/>
          <w:szCs w:val="24"/>
          <w:lang w:val="en-US"/>
        </w:rPr>
      </w:pPr>
      <w:r>
        <w:rPr>
          <w:rFonts w:hint="eastAsia" w:ascii="宋体" w:hAnsi="宋体" w:eastAsia="宋体" w:cs="Arial"/>
          <w:kern w:val="2"/>
          <w:sz w:val="24"/>
          <w:szCs w:val="24"/>
          <w:lang w:val="en-US" w:eastAsia="zh-CN" w:bidi="ar"/>
        </w:rPr>
        <w:t>劳力平常轮换休假，保证节假日出勤率不低于90％，同时进行“保勤”。以确保工程所需的劳动力。</w:t>
      </w:r>
    </w:p>
    <w:p>
      <w:pPr>
        <w:pStyle w:val="4"/>
        <w:widowControl/>
        <w:ind w:left="0" w:firstLine="482"/>
        <w:rPr>
          <w:rFonts w:hint="eastAsia" w:ascii="宋体" w:hAnsi="宋体" w:eastAsia="宋体" w:cs="Arial"/>
          <w:lang w:val="en-US"/>
        </w:rPr>
      </w:pPr>
      <w:bookmarkStart w:id="353" w:name="_Toc57887385"/>
      <w:bookmarkStart w:id="354" w:name="_Toc330362908"/>
      <w:bookmarkStart w:id="355" w:name="_Toc173319803"/>
      <w:bookmarkStart w:id="356" w:name="_Toc330933608"/>
      <w:bookmarkStart w:id="357" w:name="_Toc122928862"/>
      <w:bookmarkStart w:id="358" w:name="_Toc57887265"/>
      <w:bookmarkStart w:id="359" w:name="_Toc173525066"/>
      <w:r>
        <w:rPr>
          <w:rFonts w:hint="eastAsia" w:ascii="宋体" w:hAnsi="宋体" w:cs="Arial"/>
          <w:lang w:val="en-US" w:eastAsia="zh-CN"/>
        </w:rPr>
        <w:t>2</w:t>
      </w:r>
      <w:r>
        <w:rPr>
          <w:rFonts w:hint="eastAsia" w:ascii="宋体" w:hAnsi="宋体" w:eastAsia="宋体" w:cs="Arial"/>
          <w:lang w:val="en-US"/>
        </w:rPr>
        <w:t>.8</w:t>
      </w:r>
      <w:r>
        <w:rPr>
          <w:rFonts w:hint="eastAsia" w:ascii="宋体" w:hAnsi="宋体" w:eastAsia="宋体" w:cs="Arial"/>
          <w:lang w:eastAsia="zh-CN"/>
        </w:rPr>
        <w:t>特殊情况下的工期保证措施</w:t>
      </w:r>
      <w:bookmarkEnd w:id="353"/>
      <w:bookmarkEnd w:id="354"/>
      <w:bookmarkEnd w:id="355"/>
      <w:bookmarkEnd w:id="356"/>
      <w:bookmarkEnd w:id="357"/>
      <w:bookmarkEnd w:id="358"/>
      <w:bookmarkEnd w:id="359"/>
    </w:p>
    <w:p>
      <w:pPr>
        <w:keepNext w:val="0"/>
        <w:keepLines w:val="0"/>
        <w:widowControl w:val="0"/>
        <w:suppressLineNumbers w:val="0"/>
        <w:spacing w:before="0" w:beforeAutospacing="0" w:after="0" w:afterAutospacing="0"/>
        <w:ind w:left="0" w:right="0" w:firstLine="480"/>
        <w:jc w:val="both"/>
        <w:rPr>
          <w:rFonts w:cs="Arial"/>
          <w:sz w:val="24"/>
          <w:szCs w:val="24"/>
          <w:lang w:val="en-US"/>
        </w:rPr>
      </w:pPr>
      <w:r>
        <w:rPr>
          <w:rFonts w:hint="eastAsia" w:ascii="Times New Roman" w:hAnsi="Times New Roman" w:eastAsia="宋体" w:cs="Arial"/>
          <w:kern w:val="2"/>
          <w:sz w:val="24"/>
          <w:szCs w:val="24"/>
          <w:lang w:val="en-US" w:eastAsia="zh-CN" w:bidi="ar"/>
        </w:rPr>
        <w:t>本工程严格按照施工计划安排，均衡组织生产，但若因重大设计变更、自然灾害或其他一些因素影响了计划工期，采取如下措施调整和追赶工期，确保总工期的实现：</w:t>
      </w:r>
    </w:p>
    <w:p>
      <w:pPr>
        <w:keepNext w:val="0"/>
        <w:keepLines w:val="0"/>
        <w:widowControl w:val="0"/>
        <w:suppressLineNumbers w:val="0"/>
        <w:spacing w:before="0" w:beforeAutospacing="0" w:after="0" w:afterAutospacing="0"/>
        <w:ind w:left="0" w:right="0" w:firstLine="480"/>
        <w:jc w:val="both"/>
        <w:rPr>
          <w:rFonts w:cs="Arial"/>
          <w:sz w:val="24"/>
          <w:szCs w:val="24"/>
          <w:lang w:val="en-US"/>
        </w:rPr>
      </w:pPr>
      <w:r>
        <w:rPr>
          <w:rFonts w:hint="eastAsia" w:ascii="Times New Roman" w:hAnsi="Times New Roman" w:eastAsia="宋体" w:cs="Arial"/>
          <w:kern w:val="2"/>
          <w:sz w:val="24"/>
          <w:szCs w:val="24"/>
          <w:lang w:val="en-US" w:eastAsia="zh-CN" w:bidi="ar"/>
        </w:rPr>
        <w:t>挖掘潜力，优化施工方案。</w:t>
      </w:r>
    </w:p>
    <w:p>
      <w:pPr>
        <w:keepNext w:val="0"/>
        <w:keepLines w:val="0"/>
        <w:widowControl w:val="0"/>
        <w:suppressLineNumbers w:val="0"/>
        <w:spacing w:before="0" w:beforeAutospacing="0" w:after="0" w:afterAutospacing="0"/>
        <w:ind w:left="0" w:right="0" w:firstLine="480"/>
        <w:jc w:val="both"/>
        <w:rPr>
          <w:rFonts w:cs="Arial"/>
          <w:sz w:val="24"/>
          <w:szCs w:val="24"/>
          <w:lang w:val="en-US"/>
        </w:rPr>
      </w:pPr>
      <w:r>
        <w:rPr>
          <w:rFonts w:hint="eastAsia" w:ascii="Times New Roman" w:hAnsi="Times New Roman" w:eastAsia="宋体" w:cs="Arial"/>
          <w:kern w:val="2"/>
          <w:sz w:val="24"/>
          <w:szCs w:val="24"/>
          <w:lang w:val="en-US" w:eastAsia="zh-CN" w:bidi="ar"/>
        </w:rPr>
        <w:t>增加人力、物力、机械和资金的投入。</w:t>
      </w:r>
    </w:p>
    <w:p>
      <w:pPr>
        <w:keepNext w:val="0"/>
        <w:keepLines w:val="0"/>
        <w:widowControl w:val="0"/>
        <w:suppressLineNumbers w:val="0"/>
        <w:spacing w:before="0" w:beforeAutospacing="0" w:after="0" w:afterAutospacing="0"/>
        <w:ind w:left="0" w:right="0" w:firstLine="480"/>
        <w:jc w:val="both"/>
        <w:rPr>
          <w:rFonts w:cs="Arial"/>
          <w:sz w:val="24"/>
          <w:szCs w:val="24"/>
          <w:lang w:val="en-US"/>
        </w:rPr>
      </w:pPr>
      <w:r>
        <w:rPr>
          <w:rFonts w:hint="eastAsia" w:ascii="Times New Roman" w:hAnsi="Times New Roman" w:eastAsia="宋体" w:cs="Arial"/>
          <w:kern w:val="2"/>
          <w:sz w:val="24"/>
          <w:szCs w:val="24"/>
          <w:lang w:val="en-US" w:eastAsia="zh-CN" w:bidi="ar"/>
        </w:rPr>
        <w:t>一旦进度落后，尽快分析原因、制订应付措施，例如增加劳力和加班加点。</w:t>
      </w:r>
    </w:p>
    <w:p>
      <w:pPr>
        <w:keepNext w:val="0"/>
        <w:keepLines w:val="0"/>
        <w:widowControl w:val="0"/>
        <w:suppressLineNumbers w:val="0"/>
        <w:spacing w:before="0" w:beforeAutospacing="0" w:after="0" w:afterAutospacing="0"/>
        <w:ind w:left="0" w:right="0" w:firstLine="480"/>
        <w:jc w:val="both"/>
        <w:rPr>
          <w:rFonts w:cs="Arial"/>
          <w:sz w:val="24"/>
          <w:szCs w:val="24"/>
          <w:lang w:val="en-US"/>
        </w:rPr>
      </w:pPr>
      <w:r>
        <w:rPr>
          <w:rFonts w:hint="eastAsia" w:ascii="Times New Roman" w:hAnsi="Times New Roman" w:eastAsia="宋体" w:cs="Arial"/>
          <w:kern w:val="2"/>
          <w:sz w:val="24"/>
          <w:szCs w:val="24"/>
          <w:lang w:val="en-US" w:eastAsia="zh-CN" w:bidi="ar"/>
        </w:rPr>
        <w:t>资金管理要有备用，赶工期期间资金要有充足保障，才能保证赶工措施的实现。</w:t>
      </w:r>
    </w:p>
    <w:p>
      <w:pPr>
        <w:pStyle w:val="4"/>
        <w:widowControl/>
        <w:ind w:left="0" w:firstLine="482"/>
        <w:rPr>
          <w:rFonts w:hint="eastAsia" w:ascii="宋体" w:hAnsi="宋体" w:eastAsia="宋体" w:cs="Arial"/>
          <w:lang w:val="en-US"/>
        </w:rPr>
      </w:pPr>
      <w:bookmarkStart w:id="360" w:name="_Toc330362909"/>
      <w:bookmarkStart w:id="361" w:name="_Toc122928863"/>
      <w:bookmarkStart w:id="362" w:name="_Toc173525067"/>
      <w:bookmarkStart w:id="363" w:name="_Toc173319804"/>
      <w:bookmarkStart w:id="364" w:name="_Toc330933609"/>
      <w:bookmarkStart w:id="365" w:name="_Toc57887386"/>
      <w:bookmarkStart w:id="366" w:name="_Toc57887266"/>
      <w:r>
        <w:rPr>
          <w:rFonts w:hint="eastAsia" w:ascii="宋体" w:hAnsi="宋体" w:cs="Arial"/>
          <w:lang w:val="en-US" w:eastAsia="zh-CN"/>
        </w:rPr>
        <w:t>2</w:t>
      </w:r>
      <w:r>
        <w:rPr>
          <w:rFonts w:hint="eastAsia" w:ascii="宋体" w:hAnsi="宋体" w:eastAsia="宋体" w:cs="Arial"/>
          <w:lang w:val="en-US"/>
        </w:rPr>
        <w:t>.9</w:t>
      </w:r>
      <w:r>
        <w:rPr>
          <w:rFonts w:hint="eastAsia" w:ascii="宋体" w:hAnsi="宋体" w:eastAsia="宋体" w:cs="Arial"/>
          <w:lang w:eastAsia="zh-CN"/>
        </w:rPr>
        <w:t>进度计划调整的施工技术措施</w:t>
      </w:r>
      <w:bookmarkEnd w:id="360"/>
      <w:bookmarkEnd w:id="361"/>
      <w:bookmarkEnd w:id="362"/>
      <w:bookmarkEnd w:id="363"/>
      <w:bookmarkEnd w:id="364"/>
      <w:bookmarkEnd w:id="365"/>
      <w:bookmarkEnd w:id="366"/>
    </w:p>
    <w:p>
      <w:pPr>
        <w:keepNext w:val="0"/>
        <w:keepLines w:val="0"/>
        <w:widowControl w:val="0"/>
        <w:suppressLineNumbers w:val="0"/>
        <w:spacing w:before="0" w:beforeAutospacing="0" w:after="0" w:afterAutospacing="0"/>
        <w:ind w:left="0" w:right="0" w:firstLine="480"/>
        <w:jc w:val="both"/>
        <w:rPr>
          <w:rFonts w:cs="Arial"/>
          <w:sz w:val="24"/>
          <w:szCs w:val="24"/>
          <w:lang w:val="en-US"/>
        </w:rPr>
      </w:pPr>
      <w:r>
        <w:rPr>
          <w:rFonts w:hint="eastAsia" w:ascii="Times New Roman" w:hAnsi="Times New Roman" w:eastAsia="宋体" w:cs="Arial"/>
          <w:kern w:val="2"/>
          <w:sz w:val="24"/>
          <w:szCs w:val="24"/>
          <w:lang w:val="en-US" w:eastAsia="zh-CN" w:bidi="ar"/>
        </w:rPr>
        <w:t>进度计划的实施是一个动态的管理过程，在、实施过程中由于众多因素的印象，可能导致计划调整，计划调整的总的原则应确保，在确定网络计划后，应针对各区段的自由时差逐项统计，提前准备物资、机械、劳动力，一旦出现某道工序不能按计划完成时，应首先分析该道工序是否对关键工序的工期有影响，如有影响，应加大施工资源投入。充分的利用自由时差，合理的配置施工资源，同时信息反馈系统应保持畅通。对出现的进度偏差及时分析，制定措施，使进度计划的制订最大限度的与实际相吻合。</w:t>
      </w:r>
    </w:p>
    <w:p>
      <w:pPr>
        <w:pStyle w:val="2"/>
        <w:widowControl/>
        <w:rPr>
          <w:lang w:val="en-US"/>
        </w:rPr>
      </w:pPr>
      <w:bookmarkStart w:id="367" w:name="_Toc250894944"/>
      <w:bookmarkStart w:id="368" w:name="_Toc21783"/>
      <w:bookmarkStart w:id="369" w:name="_Toc250899346"/>
      <w:bookmarkStart w:id="370" w:name="_Toc257283223"/>
      <w:bookmarkStart w:id="371" w:name="_Toc257118587"/>
      <w:bookmarkStart w:id="372" w:name="_Toc250899864"/>
      <w:bookmarkStart w:id="373" w:name="_Toc250895212"/>
      <w:r>
        <w:rPr>
          <w:rFonts w:hint="eastAsia" w:ascii="Times New Roman" w:hAnsi="Times New Roman" w:eastAsia="宋体" w:cs="宋体"/>
          <w:lang w:eastAsia="zh-CN"/>
        </w:rPr>
        <w:t>九、文明施工、环境保护保证措施</w:t>
      </w:r>
      <w:bookmarkEnd w:id="367"/>
      <w:bookmarkEnd w:id="368"/>
      <w:bookmarkEnd w:id="369"/>
      <w:bookmarkEnd w:id="370"/>
      <w:bookmarkEnd w:id="371"/>
      <w:bookmarkEnd w:id="372"/>
      <w:bookmarkEnd w:id="373"/>
    </w:p>
    <w:p>
      <w:pPr>
        <w:pStyle w:val="3"/>
        <w:widowControl/>
        <w:rPr>
          <w:lang w:val="en-US"/>
        </w:rPr>
      </w:pPr>
      <w:bookmarkStart w:id="374" w:name="_Toc257118588"/>
      <w:bookmarkStart w:id="375" w:name="_Toc250899347"/>
      <w:bookmarkStart w:id="376" w:name="_Toc250899865"/>
      <w:bookmarkStart w:id="377" w:name="_Toc250895213"/>
      <w:bookmarkStart w:id="378" w:name="_Toc17865"/>
      <w:bookmarkStart w:id="379" w:name="_Toc257283224"/>
      <w:bookmarkStart w:id="380" w:name="_Toc250894945"/>
      <w:r>
        <w:rPr>
          <w:lang w:val="en-US"/>
        </w:rPr>
        <w:t>1</w:t>
      </w:r>
      <w:r>
        <w:rPr>
          <w:rFonts w:hint="eastAsia" w:ascii="Arial" w:hAnsi="Arial" w:eastAsia="宋体" w:cs="宋体"/>
          <w:lang w:eastAsia="zh-CN"/>
        </w:rPr>
        <w:t>现场管理</w:t>
      </w:r>
      <w:bookmarkEnd w:id="374"/>
      <w:bookmarkEnd w:id="375"/>
      <w:bookmarkEnd w:id="376"/>
      <w:bookmarkEnd w:id="377"/>
      <w:bookmarkEnd w:id="378"/>
      <w:bookmarkEnd w:id="379"/>
      <w:bookmarkEnd w:id="380"/>
    </w:p>
    <w:p>
      <w:pPr>
        <w:keepNext w:val="0"/>
        <w:keepLines w:val="0"/>
        <w:widowControl w:val="0"/>
        <w:suppressLineNumbers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施工现场按开封市环保文明安全工地标准进行布置和管理。在开工前及时与开发区有关部门联系，严格按有关规定，进行施工现场的管理，合理安排工程施工。最大限度减少对社会环境的影响。</w:t>
      </w:r>
    </w:p>
    <w:p>
      <w:pPr>
        <w:keepNext w:val="0"/>
        <w:keepLines w:val="0"/>
        <w:widowControl w:val="0"/>
        <w:suppressLineNumbers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bookmarkStart w:id="381" w:name="_Toc199588989"/>
      <w:bookmarkStart w:id="382" w:name="_Toc107025927"/>
      <w:bookmarkStart w:id="383" w:name="_Toc107034077"/>
      <w:bookmarkStart w:id="384" w:name="_Toc107026606"/>
      <w:bookmarkStart w:id="385" w:name="_Toc199589043"/>
      <w:bookmarkStart w:id="386" w:name="_Toc107025323"/>
      <w:r>
        <w:rPr>
          <w:rFonts w:hint="eastAsia" w:ascii="宋体" w:hAnsi="宋体" w:eastAsia="宋体" w:cs="宋体"/>
          <w:kern w:val="2"/>
          <w:sz w:val="24"/>
          <w:szCs w:val="24"/>
          <w:lang w:val="en-US" w:eastAsia="zh-CN" w:bidi="ar"/>
        </w:rPr>
        <w:t>要以精雕细琢工艺品的工作态度对待工程中的每一个细节，以“高标准、严要求、保安全、保质量、保进度”为指导方针，精心施工，细心做好材料选择、做好过程控制、精心做好成品保护。</w:t>
      </w:r>
      <w:bookmarkStart w:id="387" w:name="_Toc223798376"/>
    </w:p>
    <w:p>
      <w:pPr>
        <w:pStyle w:val="3"/>
        <w:widowControl/>
        <w:rPr>
          <w:lang w:val="en-US"/>
        </w:rPr>
      </w:pPr>
      <w:bookmarkStart w:id="388" w:name="_Toc257283225"/>
      <w:bookmarkStart w:id="389" w:name="_Toc257118589"/>
      <w:bookmarkStart w:id="390" w:name="_Toc250899866"/>
      <w:bookmarkStart w:id="391" w:name="_Toc250899348"/>
      <w:bookmarkStart w:id="392" w:name="_Toc5143"/>
      <w:r>
        <w:rPr>
          <w:lang w:val="en-US"/>
        </w:rPr>
        <w:t xml:space="preserve">2 </w:t>
      </w:r>
      <w:r>
        <w:rPr>
          <w:rFonts w:hint="eastAsia" w:ascii="Arial" w:hAnsi="Arial" w:eastAsia="宋体" w:cs="宋体"/>
          <w:lang w:eastAsia="zh-CN"/>
        </w:rPr>
        <w:t>严格执行各种有关法规</w:t>
      </w:r>
      <w:bookmarkEnd w:id="381"/>
      <w:bookmarkEnd w:id="382"/>
      <w:bookmarkEnd w:id="383"/>
      <w:bookmarkEnd w:id="384"/>
      <w:bookmarkEnd w:id="385"/>
      <w:bookmarkEnd w:id="386"/>
      <w:bookmarkEnd w:id="387"/>
      <w:bookmarkEnd w:id="388"/>
      <w:bookmarkEnd w:id="389"/>
      <w:bookmarkEnd w:id="390"/>
      <w:bookmarkEnd w:id="391"/>
      <w:bookmarkEnd w:id="392"/>
    </w:p>
    <w:p>
      <w:pPr>
        <w:keepNext w:val="0"/>
        <w:keepLines w:val="0"/>
        <w:widowControl w:val="0"/>
        <w:suppressLineNumbers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遵守国家、河南省及开封市有关防火、施工安全以及文明施工、深夜施工、环卫和城管等规定。</w:t>
      </w:r>
      <w:bookmarkStart w:id="393" w:name="_Toc223798377"/>
      <w:bookmarkStart w:id="394" w:name="_Toc199588990"/>
      <w:bookmarkStart w:id="395" w:name="_Toc199589044"/>
      <w:bookmarkStart w:id="396" w:name="_Toc107025326"/>
      <w:bookmarkStart w:id="397" w:name="_Toc107025930"/>
      <w:bookmarkStart w:id="398" w:name="_Toc107034080"/>
      <w:bookmarkStart w:id="399" w:name="_Toc107026609"/>
    </w:p>
    <w:p>
      <w:pPr>
        <w:pStyle w:val="3"/>
        <w:widowControl/>
        <w:rPr>
          <w:lang w:val="en-US"/>
        </w:rPr>
      </w:pPr>
      <w:bookmarkStart w:id="400" w:name="_Toc250899349"/>
      <w:bookmarkStart w:id="401" w:name="_Toc257118590"/>
      <w:bookmarkStart w:id="402" w:name="_Toc7151"/>
      <w:bookmarkStart w:id="403" w:name="_Toc250899867"/>
      <w:bookmarkStart w:id="404" w:name="_Toc257283226"/>
      <w:r>
        <w:rPr>
          <w:lang w:val="en-US"/>
        </w:rPr>
        <w:t>3</w:t>
      </w:r>
      <w:r>
        <w:rPr>
          <w:rFonts w:hint="eastAsia" w:ascii="Arial" w:hAnsi="Arial" w:eastAsia="宋体" w:cs="宋体"/>
          <w:lang w:eastAsia="zh-CN"/>
        </w:rPr>
        <w:t>环境卫生管理</w:t>
      </w:r>
      <w:bookmarkEnd w:id="393"/>
      <w:bookmarkEnd w:id="394"/>
      <w:bookmarkEnd w:id="395"/>
      <w:bookmarkEnd w:id="396"/>
      <w:bookmarkEnd w:id="397"/>
      <w:bookmarkEnd w:id="398"/>
      <w:bookmarkEnd w:id="399"/>
      <w:bookmarkEnd w:id="400"/>
      <w:bookmarkEnd w:id="401"/>
      <w:bookmarkEnd w:id="402"/>
      <w:bookmarkEnd w:id="403"/>
      <w:bookmarkEnd w:id="404"/>
    </w:p>
    <w:p>
      <w:pPr>
        <w:keepNext w:val="0"/>
        <w:keepLines w:val="0"/>
        <w:widowControl w:val="0"/>
        <w:suppressLineNumbers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施工单位应保持施工场容、场貌整洁，并搞好施工现场周围的环境卫生。临时设施符合安全、通风、明亮及环境卫生要求。</w:t>
      </w:r>
      <w:bookmarkStart w:id="405" w:name="_Toc199588991"/>
      <w:bookmarkStart w:id="406" w:name="_Toc107025327"/>
      <w:bookmarkStart w:id="407" w:name="_Toc107025931"/>
      <w:bookmarkStart w:id="408" w:name="_Toc223798378"/>
      <w:bookmarkStart w:id="409" w:name="_Toc107034081"/>
      <w:bookmarkStart w:id="410" w:name="_Toc107026610"/>
      <w:bookmarkStart w:id="411" w:name="_Toc199589045"/>
    </w:p>
    <w:p>
      <w:pPr>
        <w:pStyle w:val="3"/>
        <w:widowControl/>
        <w:rPr>
          <w:lang w:val="en-US"/>
        </w:rPr>
      </w:pPr>
      <w:bookmarkStart w:id="412" w:name="_Toc257118591"/>
      <w:bookmarkStart w:id="413" w:name="_Toc28749"/>
      <w:bookmarkStart w:id="414" w:name="_Toc257283227"/>
      <w:bookmarkStart w:id="415" w:name="_Toc250899350"/>
      <w:bookmarkStart w:id="416" w:name="_Toc250899868"/>
      <w:r>
        <w:rPr>
          <w:lang w:val="en-US"/>
        </w:rPr>
        <w:t>4</w:t>
      </w:r>
      <w:r>
        <w:rPr>
          <w:rFonts w:hint="eastAsia" w:ascii="Arial" w:hAnsi="Arial" w:eastAsia="宋体" w:cs="宋体"/>
          <w:lang w:eastAsia="zh-CN"/>
        </w:rPr>
        <w:t>环境卫生与维护</w:t>
      </w:r>
      <w:bookmarkEnd w:id="405"/>
      <w:bookmarkEnd w:id="406"/>
      <w:bookmarkEnd w:id="407"/>
      <w:bookmarkEnd w:id="408"/>
      <w:bookmarkEnd w:id="409"/>
      <w:bookmarkEnd w:id="410"/>
      <w:bookmarkEnd w:id="411"/>
      <w:bookmarkEnd w:id="412"/>
      <w:bookmarkEnd w:id="413"/>
      <w:bookmarkEnd w:id="414"/>
      <w:bookmarkEnd w:id="415"/>
      <w:bookmarkEnd w:id="416"/>
    </w:p>
    <w:p>
      <w:pPr>
        <w:keepNext w:val="0"/>
        <w:keepLines w:val="0"/>
        <w:widowControl w:val="0"/>
        <w:suppressLineNumbers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施工现场不乱倒垃圾杂物，垃圾杂物及时清运，垃圾杂物外运将由专人负责运输处理。</w:t>
      </w:r>
    </w:p>
    <w:p>
      <w:pPr>
        <w:keepNext w:val="0"/>
        <w:keepLines w:val="0"/>
        <w:widowControl w:val="0"/>
        <w:suppressLineNumbers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材料运输选用设有液压自动封盖的车辆，施工区域出口处设专人冲洗轮胎，不得将泥土带上社会道路。运送袋装或散装材料的车辆要帆布严密遮盖，防止掉漏及粉尘污染。专人负责路况维护工作，对因施工造成的路面破损、凹陷等及时进行修补，确保路况完好。</w:t>
      </w:r>
      <w:bookmarkStart w:id="417" w:name="_Toc199589046"/>
      <w:bookmarkStart w:id="418" w:name="_Toc107034082"/>
      <w:bookmarkStart w:id="419" w:name="_Toc199588992"/>
      <w:bookmarkStart w:id="420" w:name="_Toc107025328"/>
      <w:bookmarkStart w:id="421" w:name="_Toc107025932"/>
      <w:bookmarkStart w:id="422" w:name="_Toc107026611"/>
      <w:bookmarkStart w:id="423" w:name="_Toc223798379"/>
    </w:p>
    <w:p>
      <w:pPr>
        <w:pStyle w:val="3"/>
        <w:widowControl/>
        <w:rPr>
          <w:lang w:val="en-US"/>
        </w:rPr>
      </w:pPr>
      <w:bookmarkStart w:id="424" w:name="_Toc257283228"/>
      <w:bookmarkStart w:id="425" w:name="_Toc250899869"/>
      <w:bookmarkStart w:id="426" w:name="_Toc8946"/>
      <w:bookmarkStart w:id="427" w:name="_Toc250899351"/>
      <w:bookmarkStart w:id="428" w:name="_Toc257118592"/>
      <w:r>
        <w:rPr>
          <w:lang w:val="en-US"/>
        </w:rPr>
        <w:t xml:space="preserve">5 </w:t>
      </w:r>
      <w:r>
        <w:rPr>
          <w:rFonts w:hint="eastAsia" w:ascii="Arial" w:hAnsi="Arial" w:eastAsia="宋体" w:cs="宋体"/>
          <w:lang w:eastAsia="zh-CN"/>
        </w:rPr>
        <w:t>综合治理方面</w:t>
      </w:r>
      <w:bookmarkEnd w:id="417"/>
      <w:bookmarkEnd w:id="418"/>
      <w:bookmarkEnd w:id="419"/>
      <w:bookmarkEnd w:id="420"/>
      <w:bookmarkEnd w:id="421"/>
      <w:bookmarkEnd w:id="422"/>
      <w:bookmarkEnd w:id="423"/>
      <w:bookmarkEnd w:id="424"/>
      <w:bookmarkEnd w:id="425"/>
      <w:bookmarkEnd w:id="426"/>
      <w:bookmarkEnd w:id="427"/>
      <w:bookmarkEnd w:id="428"/>
    </w:p>
    <w:p>
      <w:pPr>
        <w:keepNext w:val="0"/>
        <w:keepLines w:val="0"/>
        <w:widowControl w:val="0"/>
        <w:suppressLineNumbers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工地实行综合治理责任制，落实分工责任，搞好综合治理工作。进场人员按公安及有关部门规定、办理手续，进行岗前培训及安全、纪律法制教育。</w:t>
      </w:r>
    </w:p>
    <w:p>
      <w:pPr>
        <w:keepNext w:val="0"/>
        <w:keepLines w:val="0"/>
        <w:widowControl w:val="0"/>
        <w:suppressLineNumbers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工地做好防盗防窃工作，杜绝工地发生群殴群斗事件。加强民工宿舍的治安巡查，制定突发事件的控制及疏散路线图，要培训民工学会使用防火设施。积极与当地各级行政及公安部门合作，共创文明工地。</w:t>
      </w:r>
      <w:bookmarkStart w:id="429" w:name="_Toc199589047"/>
      <w:bookmarkStart w:id="430" w:name="_Toc107026612"/>
      <w:bookmarkStart w:id="431" w:name="_Toc107025329"/>
      <w:bookmarkStart w:id="432" w:name="_Toc199588993"/>
      <w:bookmarkStart w:id="433" w:name="_Toc107034083"/>
      <w:bookmarkStart w:id="434" w:name="_Toc223798380"/>
      <w:bookmarkStart w:id="435" w:name="_Toc107025933"/>
    </w:p>
    <w:p>
      <w:pPr>
        <w:pStyle w:val="3"/>
        <w:widowControl/>
        <w:rPr>
          <w:lang w:val="en-US"/>
        </w:rPr>
      </w:pPr>
      <w:bookmarkStart w:id="436" w:name="_Toc250899870"/>
      <w:bookmarkStart w:id="437" w:name="_Toc250899352"/>
      <w:bookmarkStart w:id="438" w:name="_Toc24954"/>
      <w:bookmarkStart w:id="439" w:name="_Toc257118593"/>
      <w:bookmarkStart w:id="440" w:name="_Toc257283229"/>
      <w:r>
        <w:rPr>
          <w:lang w:val="en-US"/>
        </w:rPr>
        <w:t>6</w:t>
      </w:r>
      <w:r>
        <w:rPr>
          <w:rFonts w:hint="eastAsia" w:ascii="Arial" w:hAnsi="Arial" w:eastAsia="宋体" w:cs="宋体"/>
          <w:lang w:eastAsia="zh-CN"/>
        </w:rPr>
        <w:t>噪音控制及震动控制</w:t>
      </w:r>
      <w:bookmarkEnd w:id="429"/>
      <w:bookmarkEnd w:id="430"/>
      <w:bookmarkEnd w:id="431"/>
      <w:bookmarkEnd w:id="432"/>
      <w:bookmarkEnd w:id="433"/>
      <w:bookmarkEnd w:id="434"/>
      <w:bookmarkEnd w:id="435"/>
      <w:bookmarkEnd w:id="436"/>
      <w:bookmarkEnd w:id="437"/>
      <w:bookmarkEnd w:id="438"/>
      <w:bookmarkEnd w:id="439"/>
      <w:bookmarkEnd w:id="440"/>
    </w:p>
    <w:p>
      <w:pPr>
        <w:keepNext w:val="0"/>
        <w:keepLines w:val="0"/>
        <w:widowControl w:val="0"/>
        <w:suppressLineNumbers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施工过程中将严格控制施工产生的噪音及震动，尽量做到，最大限度减少对周围环境的不良影响。严格控制各种施工机具噪音，对不符合噪音标准的汽车、机械严禁使用。</w:t>
      </w:r>
    </w:p>
    <w:p>
      <w:pPr>
        <w:keepNext w:val="0"/>
        <w:keepLines w:val="0"/>
        <w:widowControl w:val="0"/>
        <w:suppressLineNumbers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有噪音、震动源设备在使用过程中，严格采取有效的隔音措施。</w:t>
      </w:r>
      <w:bookmarkStart w:id="441" w:name="_Toc107025934"/>
      <w:bookmarkStart w:id="442" w:name="_Toc107034084"/>
      <w:bookmarkStart w:id="443" w:name="_Toc223798381"/>
      <w:bookmarkStart w:id="444" w:name="_Toc199589048"/>
      <w:bookmarkStart w:id="445" w:name="_Toc199588994"/>
      <w:bookmarkStart w:id="446" w:name="_Toc107025330"/>
      <w:bookmarkStart w:id="447" w:name="_Toc107026613"/>
    </w:p>
    <w:p>
      <w:pPr>
        <w:pStyle w:val="3"/>
        <w:widowControl/>
        <w:rPr>
          <w:lang w:val="en-US"/>
        </w:rPr>
      </w:pPr>
      <w:bookmarkStart w:id="448" w:name="_Toc257118594"/>
      <w:bookmarkStart w:id="449" w:name="_Toc257283230"/>
      <w:bookmarkStart w:id="450" w:name="_Toc12652"/>
      <w:bookmarkStart w:id="451" w:name="_Toc250899353"/>
      <w:bookmarkStart w:id="452" w:name="_Toc250899871"/>
      <w:r>
        <w:rPr>
          <w:lang w:val="en-US"/>
        </w:rPr>
        <w:t>7</w:t>
      </w:r>
      <w:r>
        <w:rPr>
          <w:rFonts w:hint="eastAsia" w:ascii="Arial" w:hAnsi="Arial" w:eastAsia="宋体" w:cs="宋体"/>
          <w:lang w:eastAsia="zh-CN"/>
        </w:rPr>
        <w:t>水污染的控制</w:t>
      </w:r>
      <w:bookmarkEnd w:id="441"/>
      <w:bookmarkEnd w:id="442"/>
      <w:bookmarkEnd w:id="443"/>
      <w:bookmarkEnd w:id="444"/>
      <w:bookmarkEnd w:id="445"/>
      <w:bookmarkEnd w:id="446"/>
      <w:bookmarkEnd w:id="447"/>
      <w:bookmarkEnd w:id="448"/>
      <w:bookmarkEnd w:id="449"/>
      <w:bookmarkEnd w:id="450"/>
      <w:bookmarkEnd w:id="451"/>
      <w:bookmarkEnd w:id="452"/>
    </w:p>
    <w:p>
      <w:pPr>
        <w:keepNext w:val="0"/>
        <w:keepLines w:val="0"/>
        <w:widowControl w:val="0"/>
        <w:suppressLineNumbers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Times New Roman" w:hAnsi="Times New Roman" w:eastAsia="宋体" w:cs="宋体"/>
          <w:kern w:val="2"/>
          <w:sz w:val="24"/>
          <w:szCs w:val="24"/>
          <w:lang w:val="en-US" w:eastAsia="zh-CN" w:bidi="ar"/>
        </w:rPr>
        <w:t>施工范围设排水管沟。将排污系统的位置图纸上报有关部门，同时应征得有关部门的同意，严禁施工污水污染环境。</w:t>
      </w:r>
      <w:bookmarkStart w:id="453" w:name="_Toc166383862"/>
      <w:bookmarkStart w:id="454" w:name="_Toc166576673"/>
      <w:bookmarkStart w:id="455" w:name="_Toc237137389"/>
      <w:bookmarkStart w:id="456" w:name="_Toc117005664"/>
    </w:p>
    <w:p>
      <w:pPr>
        <w:pStyle w:val="2"/>
        <w:widowControl/>
        <w:rPr>
          <w:lang w:val="en-US"/>
        </w:rPr>
      </w:pPr>
      <w:bookmarkStart w:id="457" w:name="_Toc257283231"/>
      <w:bookmarkStart w:id="458" w:name="_Toc250899872"/>
      <w:bookmarkStart w:id="459" w:name="_Toc257118595"/>
      <w:bookmarkStart w:id="460" w:name="_Toc250895214"/>
      <w:bookmarkStart w:id="461" w:name="_Toc250894946"/>
      <w:bookmarkStart w:id="462" w:name="_Toc250899354"/>
      <w:bookmarkStart w:id="463" w:name="_Toc12837"/>
      <w:r>
        <w:rPr>
          <w:rFonts w:hint="eastAsia" w:ascii="Times New Roman" w:hAnsi="Times New Roman" w:eastAsia="宋体" w:cs="宋体"/>
          <w:lang w:eastAsia="zh-CN"/>
        </w:rPr>
        <w:t>十、安全生产措施及事故应急救援预案</w:t>
      </w:r>
      <w:bookmarkEnd w:id="457"/>
      <w:bookmarkEnd w:id="458"/>
      <w:bookmarkEnd w:id="459"/>
      <w:bookmarkEnd w:id="460"/>
      <w:bookmarkEnd w:id="461"/>
      <w:bookmarkEnd w:id="462"/>
      <w:bookmarkEnd w:id="463"/>
    </w:p>
    <w:p>
      <w:pPr>
        <w:keepNext w:val="0"/>
        <w:keepLines w:val="0"/>
        <w:widowControl w:val="0"/>
        <w:suppressLineNumbers/>
        <w:kinsoku w:val="0"/>
        <w:overflowPunct w:val="0"/>
        <w:autoSpaceDE w:val="0"/>
        <w:autoSpaceDN w:val="0"/>
        <w:adjustRightInd w:val="0"/>
        <w:snapToGrid w:val="0"/>
        <w:spacing w:before="0" w:beforeAutospacing="0" w:after="0" w:afterAutospacing="0" w:line="360" w:lineRule="auto"/>
        <w:ind w:left="135" w:right="0" w:hanging="135" w:hangingChars="48"/>
        <w:jc w:val="both"/>
        <w:textAlignment w:val="center"/>
        <w:rPr>
          <w:rFonts w:hint="eastAsia" w:ascii="宋体" w:hAnsi="宋体" w:eastAsia="宋体" w:cs="宋体"/>
          <w:sz w:val="24"/>
          <w:szCs w:val="24"/>
          <w:lang w:val="en-US"/>
        </w:rPr>
      </w:pPr>
      <w:bookmarkStart w:id="464" w:name="_Toc250899873"/>
      <w:bookmarkStart w:id="465" w:name="_Toc257283232"/>
      <w:bookmarkStart w:id="466" w:name="_Toc250895215"/>
      <w:bookmarkStart w:id="467" w:name="_Toc257118596"/>
      <w:bookmarkStart w:id="468" w:name="_Toc250899355"/>
      <w:bookmarkStart w:id="469" w:name="_Toc250894947"/>
      <w:bookmarkStart w:id="470" w:name="_Toc25788"/>
      <w:r>
        <w:rPr>
          <w:rStyle w:val="41"/>
          <w:rFonts w:eastAsia="宋体" w:cs="Times New Roman"/>
          <w:sz w:val="28"/>
          <w:szCs w:val="32"/>
          <w:lang w:val="en-US" w:eastAsia="zh-CN" w:bidi="ar"/>
        </w:rPr>
        <w:t>1</w:t>
      </w:r>
      <w:r>
        <w:rPr>
          <w:rStyle w:val="41"/>
          <w:rFonts w:hint="eastAsia" w:ascii="Arial" w:hAnsi="Arial" w:eastAsia="宋体" w:cs="Times New Roman"/>
          <w:sz w:val="28"/>
          <w:szCs w:val="32"/>
          <w:lang w:val="en-US" w:eastAsia="zh-CN" w:bidi="ar"/>
        </w:rPr>
        <w:t>安全保障措施</w:t>
      </w:r>
      <w:bookmarkEnd w:id="464"/>
      <w:bookmarkEnd w:id="465"/>
      <w:bookmarkEnd w:id="466"/>
      <w:bookmarkEnd w:id="467"/>
      <w:bookmarkEnd w:id="468"/>
      <w:bookmarkEnd w:id="469"/>
      <w:bookmarkEnd w:id="470"/>
      <w:r>
        <w:rPr>
          <w:rFonts w:hint="eastAsia" w:ascii="宋体" w:hAnsi="宋体" w:eastAsia="宋体" w:cs="宋体"/>
          <w:b/>
          <w:bCs w:val="0"/>
          <w:kern w:val="2"/>
          <w:sz w:val="24"/>
          <w:szCs w:val="24"/>
          <w:lang w:val="en-US" w:eastAsia="zh-CN" w:bidi="ar"/>
        </w:rPr>
        <w:br w:type="textWrapping"/>
      </w:r>
      <w:r>
        <w:rPr>
          <w:rStyle w:val="37"/>
          <w:rFonts w:ascii="Times New Roman" w:hAnsi="Times New Roman" w:eastAsia="宋体" w:cs="Times New Roman"/>
          <w:sz w:val="32"/>
          <w:szCs w:val="32"/>
          <w:lang w:val="en-US" w:eastAsia="zh-CN" w:bidi="ar"/>
        </w:rPr>
        <w:t>1.1</w:t>
      </w:r>
      <w:r>
        <w:rPr>
          <w:rStyle w:val="37"/>
          <w:rFonts w:hint="eastAsia" w:ascii="Times New Roman" w:hAnsi="Times New Roman" w:eastAsia="宋体" w:cs="宋体"/>
          <w:sz w:val="32"/>
          <w:szCs w:val="32"/>
          <w:lang w:val="en-US" w:eastAsia="zh-CN" w:bidi="ar"/>
        </w:rPr>
        <w:t>安全保证体系</w:t>
      </w:r>
    </w:p>
    <w:p>
      <w:pPr>
        <w:keepNext w:val="0"/>
        <w:keepLines w:val="0"/>
        <w:widowControl w:val="0"/>
        <w:suppressLineNumbers/>
        <w:kinsoku w:val="0"/>
        <w:overflowPunct w:val="0"/>
        <w:autoSpaceDE w:val="0"/>
        <w:autoSpaceDN w:val="0"/>
        <w:adjustRightInd w:val="0"/>
        <w:snapToGrid w:val="0"/>
        <w:spacing w:before="0" w:beforeAutospacing="0" w:after="0" w:afterAutospacing="0" w:line="360" w:lineRule="auto"/>
        <w:ind w:left="115" w:leftChars="55" w:right="0" w:firstLine="352" w:firstLineChars="147"/>
        <w:jc w:val="both"/>
        <w:textAlignment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以杜绝事故为目的，运用严格的管理制度和严密的组织，把各部门、各环节的安全管理职能组织起来，做到生产与安全同时计划、布置、检查、总结，使安全管理制度化。项目经理部设专职安全部门，由项目经理和总工程师直接领导，现场各工区安全员，现场工区经理和生产部门负责人、施工员、班组长及工人均属于安全管理部门的成员。</w:t>
      </w:r>
      <w:r>
        <w:rPr>
          <w:rFonts w:hint="eastAsia" w:ascii="宋体" w:hAnsi="宋体" w:eastAsia="宋体" w:cs="宋体"/>
          <w:kern w:val="2"/>
          <w:sz w:val="24"/>
          <w:szCs w:val="24"/>
          <w:lang w:val="en-US" w:eastAsia="zh-CN" w:bidi="ar"/>
        </w:rPr>
        <w:br w:type="textWrapping"/>
      </w:r>
      <w:r>
        <w:rPr>
          <w:rFonts w:hint="eastAsia" w:ascii="宋体" w:hAnsi="宋体" w:eastAsia="宋体" w:cs="宋体"/>
          <w:kern w:val="2"/>
          <w:sz w:val="24"/>
          <w:szCs w:val="24"/>
          <w:lang w:val="en-US" w:eastAsia="zh-CN" w:bidi="ar"/>
        </w:rPr>
        <w:t>a 、专职安全机构和职员：</w:t>
      </w:r>
      <w:r>
        <w:rPr>
          <w:rFonts w:hint="eastAsia" w:ascii="宋体" w:hAnsi="宋体" w:eastAsia="宋体" w:cs="宋体"/>
          <w:kern w:val="2"/>
          <w:sz w:val="24"/>
          <w:szCs w:val="24"/>
          <w:lang w:val="en-US" w:eastAsia="zh-CN" w:bidi="ar"/>
        </w:rPr>
        <w:br w:type="textWrapping"/>
      </w:r>
      <w:r>
        <w:rPr>
          <w:rFonts w:hint="eastAsia" w:ascii="宋体" w:hAnsi="宋体" w:eastAsia="宋体" w:cs="宋体"/>
          <w:kern w:val="2"/>
          <w:sz w:val="24"/>
          <w:szCs w:val="24"/>
          <w:lang w:val="en-US" w:eastAsia="zh-CN" w:bidi="ar"/>
        </w:rPr>
        <w:t>( 1 ）贯砌劳动保护法规；</w:t>
      </w:r>
      <w:r>
        <w:rPr>
          <w:rFonts w:hint="eastAsia" w:ascii="宋体" w:hAnsi="宋体" w:eastAsia="宋体" w:cs="宋体"/>
          <w:kern w:val="2"/>
          <w:sz w:val="24"/>
          <w:szCs w:val="24"/>
          <w:lang w:val="en-US" w:eastAsia="zh-CN" w:bidi="ar"/>
        </w:rPr>
        <w:br w:type="textWrapping"/>
      </w:r>
      <w:r>
        <w:rPr>
          <w:rFonts w:hint="eastAsia" w:ascii="宋体" w:hAnsi="宋体" w:eastAsia="宋体" w:cs="宋体"/>
          <w:kern w:val="2"/>
          <w:sz w:val="24"/>
          <w:szCs w:val="24"/>
          <w:lang w:val="en-US" w:eastAsia="zh-CN" w:bidi="ar"/>
        </w:rPr>
        <w:t>( 2 ）开展安全生产宣传教育；</w:t>
      </w:r>
      <w:r>
        <w:rPr>
          <w:rFonts w:hint="eastAsia" w:ascii="宋体" w:hAnsi="宋体" w:eastAsia="宋体" w:cs="宋体"/>
          <w:kern w:val="2"/>
          <w:sz w:val="24"/>
          <w:szCs w:val="24"/>
          <w:lang w:val="en-US" w:eastAsia="zh-CN" w:bidi="ar"/>
        </w:rPr>
        <w:br w:type="textWrapping"/>
      </w:r>
      <w:r>
        <w:rPr>
          <w:rFonts w:hint="eastAsia" w:ascii="宋体" w:hAnsi="宋体" w:eastAsia="宋体" w:cs="宋体"/>
          <w:kern w:val="2"/>
          <w:sz w:val="24"/>
          <w:szCs w:val="24"/>
          <w:lang w:val="en-US" w:eastAsia="zh-CN" w:bidi="ar"/>
        </w:rPr>
        <w:t>( 3 ）组织安全生产检查；</w:t>
      </w:r>
      <w:r>
        <w:rPr>
          <w:rFonts w:hint="eastAsia" w:ascii="宋体" w:hAnsi="宋体" w:eastAsia="宋体" w:cs="宋体"/>
          <w:kern w:val="2"/>
          <w:sz w:val="24"/>
          <w:szCs w:val="24"/>
          <w:lang w:val="en-US" w:eastAsia="zh-CN" w:bidi="ar"/>
        </w:rPr>
        <w:br w:type="textWrapping"/>
      </w:r>
      <w:r>
        <w:rPr>
          <w:rFonts w:hint="eastAsia" w:ascii="宋体" w:hAnsi="宋体" w:eastAsia="宋体" w:cs="宋体"/>
          <w:kern w:val="2"/>
          <w:sz w:val="24"/>
          <w:szCs w:val="24"/>
          <w:lang w:val="en-US" w:eastAsia="zh-CN" w:bidi="ar"/>
        </w:rPr>
        <w:t>( 4 ）研究解决施工中的不安全因素；</w:t>
      </w:r>
      <w:r>
        <w:rPr>
          <w:rFonts w:hint="eastAsia" w:ascii="宋体" w:hAnsi="宋体" w:eastAsia="宋体" w:cs="宋体"/>
          <w:kern w:val="2"/>
          <w:sz w:val="24"/>
          <w:szCs w:val="24"/>
          <w:lang w:val="en-US" w:eastAsia="zh-CN" w:bidi="ar"/>
        </w:rPr>
        <w:br w:type="textWrapping"/>
      </w:r>
      <w:r>
        <w:rPr>
          <w:rFonts w:hint="eastAsia" w:ascii="宋体" w:hAnsi="宋体" w:eastAsia="宋体" w:cs="宋体"/>
          <w:kern w:val="2"/>
          <w:sz w:val="24"/>
          <w:szCs w:val="24"/>
          <w:lang w:val="en-US" w:eastAsia="zh-CN" w:bidi="ar"/>
        </w:rPr>
        <w:t>( 5 ）参加事故调查，提出事故处理意见；</w:t>
      </w:r>
      <w:r>
        <w:rPr>
          <w:rFonts w:hint="eastAsia" w:ascii="宋体" w:hAnsi="宋体" w:eastAsia="宋体" w:cs="宋体"/>
          <w:kern w:val="2"/>
          <w:sz w:val="24"/>
          <w:szCs w:val="24"/>
          <w:lang w:val="en-US" w:eastAsia="zh-CN" w:bidi="ar"/>
        </w:rPr>
        <w:br w:type="textWrapping"/>
      </w:r>
      <w:r>
        <w:rPr>
          <w:rFonts w:hint="eastAsia" w:ascii="宋体" w:hAnsi="宋体" w:eastAsia="宋体" w:cs="宋体"/>
          <w:kern w:val="2"/>
          <w:sz w:val="24"/>
          <w:szCs w:val="24"/>
          <w:lang w:val="en-US" w:eastAsia="zh-CN" w:bidi="ar"/>
        </w:rPr>
        <w:t>( 6 ）审查施工组织设计中的安全技术措施，并督促实施；</w:t>
      </w:r>
      <w:r>
        <w:rPr>
          <w:rFonts w:hint="eastAsia" w:ascii="宋体" w:hAnsi="宋体" w:eastAsia="宋体" w:cs="宋体"/>
          <w:kern w:val="2"/>
          <w:sz w:val="24"/>
          <w:szCs w:val="24"/>
          <w:lang w:val="en-US" w:eastAsia="zh-CN" w:bidi="ar"/>
        </w:rPr>
        <w:br w:type="textWrapping"/>
      </w:r>
      <w:r>
        <w:rPr>
          <w:rFonts w:hint="eastAsia" w:ascii="宋体" w:hAnsi="宋体" w:eastAsia="宋体" w:cs="宋体"/>
          <w:kern w:val="2"/>
          <w:sz w:val="24"/>
          <w:szCs w:val="24"/>
          <w:lang w:val="en-US" w:eastAsia="zh-CN" w:bidi="ar"/>
        </w:rPr>
        <w:t>( 7 ）制止违章作业，遇有险情有权暂停生产。</w:t>
      </w:r>
      <w:r>
        <w:rPr>
          <w:rFonts w:hint="eastAsia" w:ascii="宋体" w:hAnsi="宋体" w:eastAsia="宋体" w:cs="宋体"/>
          <w:kern w:val="2"/>
          <w:sz w:val="24"/>
          <w:szCs w:val="24"/>
          <w:lang w:val="en-US" w:eastAsia="zh-CN" w:bidi="ar"/>
        </w:rPr>
        <w:br w:type="textWrapping"/>
      </w:r>
      <w:r>
        <w:rPr>
          <w:rFonts w:hint="eastAsia" w:ascii="宋体" w:hAnsi="宋体" w:eastAsia="宋体" w:cs="宋体"/>
          <w:kern w:val="2"/>
          <w:sz w:val="24"/>
          <w:szCs w:val="24"/>
          <w:lang w:val="en-US" w:eastAsia="zh-CN" w:bidi="ar"/>
        </w:rPr>
        <w:t>b 、安全生产责任制：</w:t>
      </w:r>
      <w:r>
        <w:rPr>
          <w:rFonts w:hint="eastAsia" w:ascii="宋体" w:hAnsi="宋体" w:eastAsia="宋体" w:cs="宋体"/>
          <w:kern w:val="2"/>
          <w:sz w:val="24"/>
          <w:szCs w:val="24"/>
          <w:lang w:val="en-US" w:eastAsia="zh-CN" w:bidi="ar"/>
        </w:rPr>
        <w:br w:type="textWrapping"/>
      </w:r>
      <w:r>
        <w:rPr>
          <w:rFonts w:hint="eastAsia" w:ascii="宋体" w:hAnsi="宋体" w:eastAsia="宋体" w:cs="宋体"/>
          <w:kern w:val="2"/>
          <w:sz w:val="24"/>
          <w:szCs w:val="24"/>
          <w:lang w:val="en-US" w:eastAsia="zh-CN" w:bidi="ar"/>
        </w:rPr>
        <w:t>（1）项目总负责人是安全生产第一责任人，对安全生产负总的领导责任</w:t>
      </w:r>
    </w:p>
    <w:p>
      <w:pPr>
        <w:keepNext w:val="0"/>
        <w:keepLines w:val="0"/>
        <w:widowControl w:val="0"/>
        <w:suppressLineNumbers/>
        <w:kinsoku w:val="0"/>
        <w:overflowPunct w:val="0"/>
        <w:autoSpaceDE w:val="0"/>
        <w:autoSpaceDN w:val="0"/>
        <w:adjustRightInd w:val="0"/>
        <w:snapToGrid w:val="0"/>
        <w:spacing w:before="0" w:beforeAutospacing="0" w:after="0" w:afterAutospacing="0" w:line="360" w:lineRule="auto"/>
        <w:ind w:left="0" w:right="0"/>
        <w:jc w:val="both"/>
        <w:textAlignment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（2）总工程师对企业安全生产和劳动保护方面的技术工作负全面的领导责任。</w:t>
      </w:r>
    </w:p>
    <w:p>
      <w:pPr>
        <w:keepNext w:val="0"/>
        <w:keepLines w:val="0"/>
        <w:widowControl w:val="0"/>
        <w:suppressLineNumbers/>
        <w:kinsoku w:val="0"/>
        <w:overflowPunct w:val="0"/>
        <w:autoSpaceDE w:val="0"/>
        <w:autoSpaceDN w:val="0"/>
        <w:adjustRightInd w:val="0"/>
        <w:snapToGrid w:val="0"/>
        <w:spacing w:before="0" w:beforeAutospacing="0" w:after="0" w:afterAutospacing="0" w:line="360" w:lineRule="auto"/>
        <w:ind w:left="0" w:right="0"/>
        <w:jc w:val="both"/>
        <w:textAlignment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（3）工区经理对本单位安全生产工作负具体领导责任。</w:t>
      </w:r>
    </w:p>
    <w:p>
      <w:pPr>
        <w:keepNext w:val="0"/>
        <w:keepLines w:val="0"/>
        <w:widowControl w:val="0"/>
        <w:suppressLineNumbers/>
        <w:kinsoku w:val="0"/>
        <w:overflowPunct w:val="0"/>
        <w:autoSpaceDE w:val="0"/>
        <w:autoSpaceDN w:val="0"/>
        <w:adjustRightInd w:val="0"/>
        <w:snapToGrid w:val="0"/>
        <w:spacing w:before="0" w:beforeAutospacing="0" w:after="0" w:afterAutospacing="0" w:line="360" w:lineRule="auto"/>
        <w:ind w:left="0" w:right="0"/>
        <w:jc w:val="both"/>
        <w:textAlignment w:val="center"/>
        <w:rPr>
          <w:rFonts w:hint="eastAsia" w:ascii="宋体" w:hAnsi="宋体" w:eastAsia="宋体" w:cs="宋体"/>
          <w:sz w:val="24"/>
          <w:szCs w:val="24"/>
          <w:lang w:val="en-US"/>
        </w:rPr>
      </w:pPr>
      <w:r>
        <w:rPr>
          <w:rFonts w:hint="eastAsia" w:ascii="Times New Roman" w:hAnsi="Times New Roman"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4</w:t>
      </w:r>
      <w:r>
        <w:rPr>
          <w:rFonts w:hint="eastAsia" w:ascii="Times New Roman" w:hAnsi="Times New Roman" w:eastAsia="宋体" w:cs="宋体"/>
          <w:kern w:val="2"/>
          <w:sz w:val="24"/>
          <w:szCs w:val="24"/>
          <w:lang w:val="en-US" w:eastAsia="zh-CN" w:bidi="ar"/>
        </w:rPr>
        <w:t>）技术员、施工员对所管工程的安全生产负有直接领导责任。</w:t>
      </w:r>
      <w:r>
        <w:rPr>
          <w:rFonts w:hint="default" w:ascii="Times New Roman" w:hAnsi="Times New Roman" w:eastAsia="宋体" w:cs="Times New Roman"/>
          <w:kern w:val="2"/>
          <w:sz w:val="24"/>
          <w:szCs w:val="24"/>
          <w:lang w:val="en-US" w:eastAsia="zh-CN" w:bidi="ar"/>
        </w:rPr>
        <w:br w:type="textWrapping"/>
      </w:r>
      <w:r>
        <w:rPr>
          <w:rFonts w:hint="eastAsia" w:ascii="Times New Roman" w:hAnsi="Times New Roman"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5</w:t>
      </w:r>
      <w:r>
        <w:rPr>
          <w:rFonts w:hint="eastAsia" w:ascii="Times New Roman" w:hAnsi="Times New Roman"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宋体"/>
          <w:kern w:val="2"/>
          <w:sz w:val="24"/>
          <w:szCs w:val="24"/>
          <w:lang w:val="en-US" w:eastAsia="zh-CN" w:bidi="ar"/>
        </w:rPr>
        <w:t>班组长的安全生产责任是模范的遵守安全生产规章制度，熟悉本工种的安全技术操作规程，教育和带领本班组工人遵章作业。</w:t>
      </w:r>
      <w:r>
        <w:rPr>
          <w:rFonts w:hint="default" w:ascii="Times New Roman" w:hAnsi="Times New Roman" w:eastAsia="宋体" w:cs="Times New Roman"/>
          <w:kern w:val="2"/>
          <w:sz w:val="24"/>
          <w:szCs w:val="24"/>
          <w:lang w:val="en-US" w:eastAsia="zh-CN" w:bidi="ar"/>
        </w:rPr>
        <w:br w:type="textWrapping"/>
      </w:r>
      <w:r>
        <w:rPr>
          <w:rFonts w:hint="eastAsia" w:ascii="Times New Roman" w:hAnsi="Times New Roman"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6</w:t>
      </w:r>
      <w:r>
        <w:rPr>
          <w:rFonts w:hint="eastAsia" w:ascii="Times New Roman" w:hAnsi="Times New Roman" w:eastAsia="宋体" w:cs="宋体"/>
          <w:kern w:val="2"/>
          <w:sz w:val="24"/>
          <w:szCs w:val="24"/>
          <w:lang w:val="en-US" w:eastAsia="zh-CN" w:bidi="ar"/>
        </w:rPr>
        <w:t>）工人要积极参加安全竞赛和安全活动，接受安全教育，提高安全生产技术，听从安全员指挥。</w:t>
      </w:r>
      <w:r>
        <w:rPr>
          <w:rFonts w:hint="default" w:ascii="Times New Roman" w:hAnsi="Times New Roman" w:eastAsia="宋体" w:cs="Times New Roman"/>
          <w:kern w:val="2"/>
          <w:sz w:val="24"/>
          <w:szCs w:val="24"/>
          <w:lang w:val="en-US" w:eastAsia="zh-CN" w:bidi="ar"/>
        </w:rPr>
        <w:br w:type="textWrapping"/>
      </w:r>
      <w:r>
        <w:rPr>
          <w:rFonts w:hint="eastAsia" w:ascii="Times New Roman" w:hAnsi="Times New Roman"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7</w:t>
      </w:r>
      <w:r>
        <w:rPr>
          <w:rFonts w:hint="eastAsia" w:ascii="Times New Roman" w:hAnsi="Times New Roman" w:eastAsia="宋体" w:cs="宋体"/>
          <w:kern w:val="2"/>
          <w:sz w:val="24"/>
          <w:szCs w:val="24"/>
          <w:lang w:val="en-US" w:eastAsia="zh-CN" w:bidi="ar"/>
        </w:rPr>
        <w:t>）生产部门认真贯彻安全技术措施或方案，加强施工现场管理，建立安全生产的良好秩序</w:t>
      </w:r>
      <w:r>
        <w:rPr>
          <w:rFonts w:hint="default" w:ascii="Times New Roman" w:hAnsi="Times New Roman" w:eastAsia="宋体" w:cs="Times New Roman"/>
          <w:kern w:val="2"/>
          <w:sz w:val="24"/>
          <w:szCs w:val="24"/>
          <w:lang w:val="en-US" w:eastAsia="zh-CN" w:bidi="ar"/>
        </w:rPr>
        <w:br w:type="textWrapping"/>
      </w:r>
      <w:r>
        <w:rPr>
          <w:rFonts w:hint="eastAsia" w:ascii="Times New Roman" w:hAnsi="Times New Roman"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8</w:t>
      </w:r>
      <w:r>
        <w:rPr>
          <w:rFonts w:hint="eastAsia" w:ascii="Times New Roman" w:hAnsi="Times New Roman" w:eastAsia="宋体" w:cs="宋体"/>
          <w:kern w:val="2"/>
          <w:sz w:val="24"/>
          <w:szCs w:val="24"/>
          <w:lang w:val="en-US" w:eastAsia="zh-CN" w:bidi="ar"/>
        </w:rPr>
        <w:t>）技术部门：编制施工组织设计方案的同时，应编制相应的安全操作规程，负责安全技术的专题研究，负责安全设备、仪表的技术措施的交底。</w:t>
      </w:r>
    </w:p>
    <w:p>
      <w:pPr>
        <w:pStyle w:val="19"/>
        <w:keepNext w:val="0"/>
        <w:keepLines w:val="0"/>
        <w:widowControl w:val="0"/>
        <w:suppressLineNumbers/>
        <w:kinsoku w:val="0"/>
        <w:overflowPunct w:val="0"/>
        <w:autoSpaceDE w:val="0"/>
        <w:autoSpaceDN w:val="0"/>
        <w:adjustRightInd w:val="0"/>
        <w:snapToGrid w:val="0"/>
        <w:spacing w:before="0" w:beforeAutospacing="0" w:after="0" w:afterAutospacing="0" w:line="360" w:lineRule="auto"/>
        <w:ind w:left="0" w:right="0"/>
        <w:textAlignment w:val="center"/>
        <w:rPr>
          <w:lang w:val="en-US"/>
        </w:rPr>
      </w:pPr>
      <w:r>
        <w:rPr>
          <w:lang w:eastAsia="zh-CN"/>
        </w:rPr>
        <w:t>（</w:t>
      </w:r>
      <w:r>
        <w:rPr>
          <w:lang w:val="en-US"/>
        </w:rPr>
        <w:t>9</w:t>
      </w:r>
      <w:r>
        <w:rPr>
          <w:lang w:eastAsia="zh-CN"/>
        </w:rPr>
        <w:t>）机械部门：经常检查、维修、保养好机械，使机械设备处于良好的技术状态，保证安全，防护装置齐全良好，负责培训考核操作人员。</w:t>
      </w:r>
      <w:r>
        <w:rPr>
          <w:lang w:val="en-US"/>
        </w:rPr>
        <w:br w:type="textWrapping"/>
      </w:r>
      <w:r>
        <w:rPr>
          <w:lang w:eastAsia="zh-CN"/>
        </w:rPr>
        <w:t>（</w:t>
      </w:r>
      <w:r>
        <w:rPr>
          <w:lang w:val="en-US"/>
        </w:rPr>
        <w:t>10</w:t>
      </w:r>
      <w:r>
        <w:rPr>
          <w:lang w:eastAsia="zh-CN"/>
        </w:rPr>
        <w:t>）材料部门：保证及时供应安全技术措施所需的材料、工具、设备，保证劳动用具和安全用具符合技术和质量标准。</w:t>
      </w:r>
      <w:r>
        <w:rPr>
          <w:lang w:val="en-US"/>
        </w:rPr>
        <w:br w:type="textWrapping"/>
      </w:r>
      <w:r>
        <w:rPr>
          <w:lang w:eastAsia="zh-CN"/>
        </w:rPr>
        <w:t>（</w:t>
      </w:r>
      <w:r>
        <w:rPr>
          <w:lang w:val="en-US"/>
        </w:rPr>
        <w:t>11</w:t>
      </w:r>
      <w:r>
        <w:rPr>
          <w:lang w:eastAsia="zh-CN"/>
        </w:rPr>
        <w:t>）财务部门：按国家规定提供安全技术措施费用，监督其合理使用。</w:t>
      </w:r>
    </w:p>
    <w:p>
      <w:pPr>
        <w:pStyle w:val="4"/>
        <w:widowControl/>
        <w:rPr>
          <w:lang w:val="en-US"/>
        </w:rPr>
      </w:pPr>
      <w:bookmarkStart w:id="471" w:name="_Toc257118597"/>
      <w:bookmarkStart w:id="472" w:name="_Toc257283233"/>
      <w:r>
        <w:rPr>
          <w:lang w:val="en-US"/>
        </w:rPr>
        <w:t>1.2</w:t>
      </w:r>
      <w:r>
        <w:rPr>
          <w:rFonts w:hint="eastAsia" w:ascii="Times New Roman" w:hAnsi="Times New Roman" w:eastAsia="宋体" w:cs="宋体"/>
          <w:lang w:eastAsia="zh-CN"/>
        </w:rPr>
        <w:t>危险源分析与预防控制措施</w:t>
      </w:r>
      <w:bookmarkEnd w:id="471"/>
      <w:bookmarkEnd w:id="472"/>
    </w:p>
    <w:p>
      <w:pPr>
        <w:keepNext w:val="0"/>
        <w:keepLines w:val="0"/>
        <w:widowControl w:val="0"/>
        <w:suppressLineNumbers w:val="0"/>
        <w:spacing w:before="0" w:beforeAutospacing="0" w:after="0" w:afterAutospacing="0" w:line="460" w:lineRule="exact"/>
        <w:ind w:left="0" w:right="0" w:firstLine="600" w:firstLineChars="250"/>
        <w:jc w:val="both"/>
        <w:rPr>
          <w:b/>
          <w:bCs w:val="0"/>
          <w:sz w:val="24"/>
          <w:szCs w:val="24"/>
          <w:lang w:val="en-US"/>
        </w:rPr>
      </w:pPr>
      <w:r>
        <w:rPr>
          <w:rFonts w:hint="eastAsia" w:ascii="Times New Roman" w:hAnsi="Times New Roman" w:eastAsia="宋体" w:cs="宋体"/>
          <w:kern w:val="2"/>
          <w:sz w:val="24"/>
          <w:szCs w:val="24"/>
          <w:lang w:val="en-US" w:eastAsia="zh-CN" w:bidi="ar"/>
        </w:rPr>
        <w:t>项目部依据国家安全生产规范规程和行业安全生产规定，结合施工图和地质资料、现场实际施工情况对施工中存在的危险源进行分析，并采取相应的预防措施。</w:t>
      </w:r>
    </w:p>
    <w:p>
      <w:pPr>
        <w:pStyle w:val="19"/>
        <w:keepNext w:val="0"/>
        <w:keepLines w:val="0"/>
        <w:widowControl w:val="0"/>
        <w:suppressLineNumbers/>
        <w:kinsoku w:val="0"/>
        <w:overflowPunct w:val="0"/>
        <w:autoSpaceDE w:val="0"/>
        <w:autoSpaceDN w:val="0"/>
        <w:adjustRightInd w:val="0"/>
        <w:snapToGrid w:val="0"/>
        <w:spacing w:before="0" w:beforeAutospacing="0" w:after="0" w:afterAutospacing="0" w:line="360" w:lineRule="auto"/>
        <w:ind w:left="0" w:right="0"/>
        <w:textAlignment w:val="center"/>
        <w:rPr>
          <w:rFonts w:hint="default" w:ascii="Arial" w:hAnsi="Arial" w:cs="Arial"/>
          <w:lang w:val="en-US"/>
        </w:rPr>
      </w:pPr>
      <w:bookmarkStart w:id="473" w:name="_Toc250895216"/>
      <w:bookmarkStart w:id="474" w:name="_Toc257283234"/>
      <w:bookmarkStart w:id="475" w:name="_Toc250899356"/>
      <w:bookmarkStart w:id="476" w:name="_Toc257118598"/>
      <w:bookmarkStart w:id="477" w:name="_Toc250899874"/>
      <w:bookmarkStart w:id="478" w:name="_Toc250894948"/>
      <w:r>
        <w:rPr>
          <w:rStyle w:val="37"/>
          <w:sz w:val="32"/>
          <w:szCs w:val="32"/>
          <w:lang w:val="en-US"/>
        </w:rPr>
        <w:t>1.3</w:t>
      </w:r>
      <w:r>
        <w:rPr>
          <w:rStyle w:val="37"/>
          <w:sz w:val="32"/>
          <w:szCs w:val="32"/>
          <w:lang w:eastAsia="zh-CN"/>
        </w:rPr>
        <w:t>安全保证措施</w:t>
      </w:r>
      <w:bookmarkEnd w:id="473"/>
      <w:bookmarkEnd w:id="474"/>
      <w:bookmarkEnd w:id="475"/>
      <w:bookmarkEnd w:id="476"/>
      <w:bookmarkEnd w:id="477"/>
      <w:bookmarkEnd w:id="478"/>
      <w:r>
        <w:rPr>
          <w:lang w:val="en-US"/>
        </w:rPr>
        <w:br w:type="textWrapping"/>
      </w:r>
      <w:r>
        <w:rPr>
          <w:rFonts w:hint="eastAsia"/>
          <w:lang w:val="en-US" w:eastAsia="zh-CN"/>
        </w:rPr>
        <w:t>1.3.1</w:t>
      </w:r>
      <w:r>
        <w:rPr>
          <w:rFonts w:ascii="Arial" w:hAnsi="Arial" w:cs="Arial"/>
          <w:lang w:eastAsia="zh-CN"/>
        </w:rPr>
        <w:t>沿工作区域的外围采用</w:t>
      </w:r>
      <w:r>
        <w:rPr>
          <w:rFonts w:hint="default" w:ascii="Arial" w:hAnsi="Arial" w:cs="Arial"/>
          <w:lang w:val="en-US"/>
        </w:rPr>
        <w:t>2</w:t>
      </w:r>
      <w:r>
        <w:rPr>
          <w:rFonts w:ascii="Arial" w:hAnsi="Arial" w:cs="Arial"/>
          <w:lang w:eastAsia="zh-CN"/>
        </w:rPr>
        <w:t>米高的固定式铁皮围栏进行全封闭围护，工作井四周设置</w:t>
      </w:r>
      <w:r>
        <w:rPr>
          <w:rFonts w:hint="default" w:ascii="Arial" w:hAnsi="Arial" w:cs="Arial"/>
          <w:lang w:val="en-US"/>
        </w:rPr>
        <w:t>1.2</w:t>
      </w:r>
      <w:r>
        <w:rPr>
          <w:rFonts w:ascii="Arial" w:hAnsi="Arial" w:cs="Arial"/>
          <w:lang w:eastAsia="zh-CN"/>
        </w:rPr>
        <w:t>米高的固定护栏，护栏上挂安全网，工作井四周要挂相应的警示标语。</w:t>
      </w:r>
      <w:r>
        <w:rPr>
          <w:rFonts w:hint="default" w:ascii="Arial" w:hAnsi="Arial" w:cs="Arial"/>
          <w:lang w:val="en-US"/>
        </w:rPr>
        <w:br w:type="textWrapping"/>
      </w:r>
      <w:r>
        <w:rPr>
          <w:rFonts w:hint="eastAsia"/>
          <w:lang w:val="en-US" w:eastAsia="zh-CN"/>
        </w:rPr>
        <w:t>1.3.2</w:t>
      </w:r>
      <w:r>
        <w:rPr>
          <w:rFonts w:ascii="Arial" w:hAnsi="Arial" w:cs="Arial"/>
          <w:lang w:eastAsia="zh-CN"/>
        </w:rPr>
        <w:t>加强机械设备维护、检查、保养。机电设备由专人操作，认真遵守用电安全操作规程，防止超负荷作业。</w:t>
      </w:r>
      <w:r>
        <w:rPr>
          <w:rFonts w:hint="default" w:ascii="Arial" w:hAnsi="Arial" w:cs="Arial"/>
          <w:lang w:val="en-US"/>
        </w:rPr>
        <w:br w:type="textWrapping"/>
      </w:r>
      <w:r>
        <w:rPr>
          <w:rFonts w:hint="eastAsia"/>
          <w:lang w:val="en-US" w:eastAsia="zh-CN"/>
        </w:rPr>
        <w:t>1.3.3</w:t>
      </w:r>
      <w:r>
        <w:rPr>
          <w:rFonts w:ascii="Arial" w:hAnsi="Arial" w:cs="Arial"/>
          <w:lang w:eastAsia="zh-CN"/>
        </w:rPr>
        <w:t>挖出的土石方应及时运离工作井，不得堆放在工作井四周</w:t>
      </w:r>
      <w:r>
        <w:rPr>
          <w:rFonts w:hint="default" w:ascii="Arial" w:hAnsi="Arial" w:cs="Arial"/>
          <w:lang w:val="en-US"/>
        </w:rPr>
        <w:t>1</w:t>
      </w:r>
      <w:r>
        <w:rPr>
          <w:rFonts w:ascii="Arial" w:hAnsi="Arial" w:cs="Arial"/>
          <w:lang w:eastAsia="zh-CN"/>
        </w:rPr>
        <w:t>米范围内。</w:t>
      </w:r>
      <w:r>
        <w:rPr>
          <w:rFonts w:hint="default" w:ascii="Arial" w:hAnsi="Arial" w:cs="Arial"/>
          <w:lang w:val="en-US"/>
        </w:rPr>
        <w:br w:type="textWrapping"/>
      </w:r>
      <w:r>
        <w:rPr>
          <w:rFonts w:hint="eastAsia"/>
          <w:lang w:val="en-US" w:eastAsia="zh-CN"/>
        </w:rPr>
        <w:t>1.3.4</w:t>
      </w:r>
      <w:r>
        <w:rPr>
          <w:rFonts w:ascii="Arial" w:hAnsi="Arial" w:cs="Arial"/>
          <w:lang w:eastAsia="zh-CN"/>
        </w:rPr>
        <w:t>顶管作业人员必须戴硬安全帽。</w:t>
      </w:r>
      <w:r>
        <w:rPr>
          <w:rFonts w:hint="default" w:ascii="Arial" w:hAnsi="Arial" w:cs="Arial"/>
          <w:lang w:val="en-US"/>
        </w:rPr>
        <w:br w:type="textWrapping"/>
      </w:r>
      <w:r>
        <w:rPr>
          <w:rFonts w:hint="eastAsia"/>
          <w:lang w:val="en-US" w:eastAsia="zh-CN"/>
        </w:rPr>
        <w:t>1.3.5</w:t>
      </w:r>
      <w:r>
        <w:rPr>
          <w:rFonts w:ascii="Arial" w:hAnsi="Arial" w:cs="Arial"/>
          <w:lang w:eastAsia="zh-CN"/>
        </w:rPr>
        <w:t>顶管施工区域沿线采用标准围蔽。</w:t>
      </w:r>
      <w:r>
        <w:rPr>
          <w:rFonts w:hint="default" w:ascii="Arial" w:hAnsi="Arial" w:cs="Arial"/>
          <w:lang w:val="en-US"/>
        </w:rPr>
        <w:br w:type="textWrapping"/>
      </w:r>
      <w:r>
        <w:rPr>
          <w:rFonts w:hint="eastAsia"/>
          <w:lang w:val="en-US" w:eastAsia="zh-CN"/>
        </w:rPr>
        <w:t>1.3.6</w:t>
      </w:r>
      <w:r>
        <w:rPr>
          <w:rFonts w:hint="eastAsia" w:ascii="Arial" w:hAnsi="Arial" w:cs="Arial"/>
          <w:lang w:val="en-US" w:eastAsia="zh-CN"/>
        </w:rPr>
        <w:t>施工</w:t>
      </w:r>
      <w:r>
        <w:rPr>
          <w:rFonts w:ascii="Arial" w:hAnsi="Arial" w:cs="Arial"/>
          <w:lang w:eastAsia="zh-CN"/>
        </w:rPr>
        <w:t>前详细了解沿线管线资料，做好沿线管线保护措施。</w:t>
      </w:r>
      <w:r>
        <w:rPr>
          <w:rFonts w:hint="default" w:ascii="Arial" w:hAnsi="Arial" w:cs="Arial"/>
          <w:lang w:val="en-US"/>
        </w:rPr>
        <w:br w:type="textWrapping"/>
      </w:r>
      <w:r>
        <w:rPr>
          <w:rFonts w:hint="eastAsia"/>
          <w:lang w:val="en-US" w:eastAsia="zh-CN"/>
        </w:rPr>
        <w:t>1.3.7</w:t>
      </w:r>
      <w:r>
        <w:rPr>
          <w:rFonts w:ascii="Arial" w:hAnsi="Arial" w:cs="Arial"/>
          <w:lang w:eastAsia="zh-CN"/>
        </w:rPr>
        <w:t>吊车、起重设备由专人操作和专人指挥，统一信号，预防发生碰撞。吊车靠近工作井边坡行驶时，加强对地基稳定性检查，防止发生倾翻事故。</w:t>
      </w:r>
      <w:r>
        <w:rPr>
          <w:rFonts w:hint="default" w:ascii="Arial" w:hAnsi="Arial" w:cs="Arial"/>
          <w:lang w:val="en-US"/>
        </w:rPr>
        <w:br w:type="textWrapping"/>
      </w:r>
      <w:r>
        <w:rPr>
          <w:rFonts w:hint="eastAsia"/>
          <w:lang w:val="en-US" w:eastAsia="zh-CN"/>
        </w:rPr>
        <w:t>1.3.8</w:t>
      </w:r>
      <w:r>
        <w:rPr>
          <w:rFonts w:ascii="Arial" w:hAnsi="Arial" w:cs="Arial"/>
          <w:lang w:eastAsia="zh-CN"/>
        </w:rPr>
        <w:t>施工过程中使用的有关机械设备必须严格按照各机械的安全操作规程进行操作，全部用电设施必须符合《施工现场临时用电安全技术规范》。</w:t>
      </w:r>
      <w:r>
        <w:rPr>
          <w:rFonts w:hint="default" w:ascii="Arial" w:hAnsi="Arial" w:cs="Arial"/>
          <w:lang w:val="en-US"/>
        </w:rPr>
        <w:br w:type="textWrapping"/>
      </w:r>
      <w:r>
        <w:rPr>
          <w:rStyle w:val="37"/>
          <w:sz w:val="32"/>
          <w:szCs w:val="32"/>
          <w:lang w:val="en-US"/>
        </w:rPr>
        <w:t>1.4</w:t>
      </w:r>
      <w:r>
        <w:rPr>
          <w:rStyle w:val="37"/>
          <w:sz w:val="32"/>
          <w:szCs w:val="32"/>
          <w:lang w:eastAsia="zh-CN"/>
        </w:rPr>
        <w:t>施工时安全措施</w:t>
      </w:r>
      <w:r>
        <w:rPr>
          <w:rFonts w:hint="default" w:ascii="Arial" w:hAnsi="Arial" w:cs="Arial"/>
          <w:lang w:val="en-US"/>
        </w:rPr>
        <w:br w:type="textWrapping"/>
      </w:r>
      <w:r>
        <w:rPr>
          <w:rFonts w:hint="eastAsia"/>
          <w:lang w:val="en-US" w:eastAsia="zh-CN"/>
        </w:rPr>
        <w:t>1.4.1</w:t>
      </w:r>
      <w:r>
        <w:rPr>
          <w:rFonts w:ascii="Arial" w:hAnsi="Arial" w:cs="Arial"/>
          <w:lang w:eastAsia="zh-CN"/>
        </w:rPr>
        <w:t>作业环境内保持清洁和干燥，贮气罐放在通风良好的地方，半径</w:t>
      </w:r>
      <w:r>
        <w:rPr>
          <w:rFonts w:hint="default" w:ascii="Arial" w:hAnsi="Arial" w:cs="Arial"/>
          <w:lang w:val="en-US"/>
        </w:rPr>
        <w:t>15m</w:t>
      </w:r>
      <w:r>
        <w:rPr>
          <w:rFonts w:ascii="Arial" w:hAnsi="Arial" w:cs="Arial"/>
          <w:lang w:eastAsia="zh-CN"/>
        </w:rPr>
        <w:t>以内不得进行焊接或热加工作业。</w:t>
      </w:r>
      <w:r>
        <w:rPr>
          <w:rFonts w:hint="default" w:ascii="Arial" w:hAnsi="Arial" w:cs="Arial"/>
          <w:lang w:val="en-US"/>
        </w:rPr>
        <w:br w:type="textWrapping"/>
      </w:r>
      <w:r>
        <w:rPr>
          <w:rFonts w:hint="eastAsia"/>
          <w:lang w:val="en-US" w:eastAsia="zh-CN"/>
        </w:rPr>
        <w:t>1.4.2</w:t>
      </w:r>
      <w:r>
        <w:rPr>
          <w:rFonts w:ascii="Arial" w:hAnsi="Arial" w:cs="Arial"/>
          <w:lang w:eastAsia="zh-CN"/>
        </w:rPr>
        <w:t>各联结部位应紧固，各运动部位及各部阀门开闭应灵活，并处于起动前的位置。</w:t>
      </w:r>
    </w:p>
    <w:p>
      <w:pPr>
        <w:pStyle w:val="3"/>
        <w:widowControl/>
        <w:rPr>
          <w:lang w:val="en-US"/>
        </w:rPr>
      </w:pPr>
      <w:bookmarkStart w:id="479" w:name="_Toc250899875"/>
      <w:bookmarkStart w:id="480" w:name="_Toc257118599"/>
      <w:bookmarkStart w:id="481" w:name="_Toc23390"/>
      <w:bookmarkStart w:id="482" w:name="_Toc250899357"/>
      <w:bookmarkStart w:id="483" w:name="_Toc250894949"/>
      <w:bookmarkStart w:id="484" w:name="_Toc250895217"/>
      <w:bookmarkStart w:id="485" w:name="_Toc257283235"/>
      <w:r>
        <w:rPr>
          <w:lang w:val="en-US"/>
        </w:rPr>
        <w:t>2</w:t>
      </w:r>
      <w:r>
        <w:rPr>
          <w:rFonts w:hint="eastAsia" w:ascii="Arial" w:hAnsi="Arial" w:eastAsia="宋体" w:cs="宋体"/>
          <w:lang w:eastAsia="zh-CN"/>
        </w:rPr>
        <w:t>施工应急预案实施</w:t>
      </w:r>
      <w:bookmarkEnd w:id="479"/>
      <w:bookmarkEnd w:id="480"/>
      <w:bookmarkEnd w:id="481"/>
      <w:bookmarkEnd w:id="482"/>
      <w:bookmarkEnd w:id="483"/>
      <w:bookmarkEnd w:id="484"/>
      <w:bookmarkEnd w:id="485"/>
    </w:p>
    <w:p>
      <w:pPr>
        <w:pStyle w:val="4"/>
        <w:widowControl/>
        <w:rPr>
          <w:lang w:val="en-US"/>
        </w:rPr>
      </w:pPr>
      <w:bookmarkStart w:id="486" w:name="_Toc257118600"/>
      <w:bookmarkStart w:id="487" w:name="_Toc250899358"/>
      <w:bookmarkStart w:id="488" w:name="_Toc250895218"/>
      <w:bookmarkStart w:id="489" w:name="_Toc250899876"/>
      <w:bookmarkStart w:id="490" w:name="_Toc250894950"/>
      <w:bookmarkStart w:id="491" w:name="_Toc257283236"/>
      <w:r>
        <w:rPr>
          <w:lang w:val="en-US"/>
        </w:rPr>
        <w:t>2.1</w:t>
      </w:r>
      <w:r>
        <w:rPr>
          <w:rFonts w:hint="eastAsia" w:ascii="Times New Roman" w:hAnsi="Times New Roman" w:eastAsia="宋体" w:cs="宋体"/>
          <w:lang w:eastAsia="zh-CN"/>
        </w:rPr>
        <w:t>应急预案的任务和目标</w:t>
      </w:r>
      <w:bookmarkEnd w:id="453"/>
      <w:bookmarkEnd w:id="454"/>
      <w:bookmarkEnd w:id="455"/>
      <w:bookmarkEnd w:id="456"/>
      <w:bookmarkEnd w:id="486"/>
      <w:bookmarkEnd w:id="487"/>
      <w:bookmarkEnd w:id="488"/>
      <w:bookmarkEnd w:id="489"/>
      <w:bookmarkEnd w:id="490"/>
      <w:bookmarkEnd w:id="491"/>
    </w:p>
    <w:p>
      <w:pPr>
        <w:pStyle w:val="47"/>
        <w:widowControl/>
        <w:snapToGrid w:val="0"/>
        <w:spacing w:line="480" w:lineRule="exact"/>
        <w:ind w:left="0" w:firstLine="480" w:firstLineChars="200"/>
        <w:rPr>
          <w:rFonts w:hint="eastAsia" w:ascii="宋体" w:hAnsi="宋体" w:eastAsia="宋体" w:cs="宋体"/>
          <w:lang w:val="en-US"/>
        </w:rPr>
      </w:pPr>
      <w:r>
        <w:rPr>
          <w:rFonts w:hint="eastAsia" w:ascii="宋体" w:hAnsi="宋体" w:eastAsia="宋体" w:cs="宋体"/>
          <w:lang w:val="en-US"/>
        </w:rPr>
        <w:t>2.1.1</w:t>
      </w:r>
      <w:r>
        <w:rPr>
          <w:rFonts w:hint="eastAsia" w:ascii="宋体" w:hAnsi="宋体" w:eastAsia="宋体" w:cs="宋体"/>
          <w:lang w:eastAsia="zh-CN"/>
        </w:rPr>
        <w:t>事故应急救援预案是指为减少事故后果而预先制定的抢险救灾方案，是进行事故救援活动的行动指南。</w:t>
      </w:r>
    </w:p>
    <w:p>
      <w:pPr>
        <w:pStyle w:val="47"/>
        <w:widowControl/>
        <w:snapToGrid w:val="0"/>
        <w:spacing w:line="480" w:lineRule="exact"/>
        <w:ind w:left="0" w:firstLine="480" w:firstLineChars="200"/>
        <w:rPr>
          <w:rFonts w:hint="eastAsia" w:ascii="宋体" w:hAnsi="宋体" w:eastAsia="宋体" w:cs="宋体"/>
          <w:sz w:val="30"/>
          <w:szCs w:val="24"/>
          <w:lang w:val="en-US"/>
        </w:rPr>
      </w:pPr>
      <w:r>
        <w:rPr>
          <w:rFonts w:hint="eastAsia" w:ascii="宋体" w:hAnsi="宋体" w:eastAsia="宋体" w:cs="宋体"/>
          <w:lang w:val="en-US"/>
        </w:rPr>
        <w:t>2.1.2</w:t>
      </w:r>
      <w:r>
        <w:rPr>
          <w:rFonts w:hint="eastAsia" w:ascii="宋体" w:hAnsi="宋体" w:eastAsia="宋体" w:cs="宋体"/>
          <w:lang w:eastAsia="zh-CN"/>
        </w:rPr>
        <w:t>预案以努力保护人身安全为第一目标，同时兼顾财产安全和环境防护，尽量减少事故、灾害造成的损失。</w:t>
      </w:r>
    </w:p>
    <w:p>
      <w:pPr>
        <w:keepNext w:val="0"/>
        <w:keepLines w:val="0"/>
        <w:widowControl w:val="0"/>
        <w:suppressLineNumbers w:val="0"/>
        <w:spacing w:before="0" w:beforeAutospacing="0" w:after="0" w:afterAutospacing="0" w:line="440" w:lineRule="exact"/>
        <w:ind w:left="0" w:right="0" w:firstLine="420" w:firstLineChars="200"/>
        <w:jc w:val="both"/>
        <w:rPr>
          <w:rFonts w:hint="eastAsia" w:ascii="宋体" w:hAnsi="宋体" w:eastAsia="宋体" w:cs="宋体"/>
          <w:sz w:val="30"/>
          <w:szCs w:val="24"/>
          <w:lang w:val="en-US"/>
        </w:rPr>
      </w:pPr>
      <w:r>
        <w:rPr>
          <w:rFonts w:hint="default" w:ascii="Times New Roman" w:hAnsi="Times New Roman" w:eastAsia="宋体" w:cs="Times New Roman"/>
          <w:kern w:val="2"/>
          <w:sz w:val="21"/>
          <w:szCs w:val="24"/>
          <w:lang w:val="en-US" w:eastAsia="zh-CN" w:bidi="ar"/>
        </w:rPr>
        <mc:AlternateContent>
          <mc:Choice Requires="wps">
            <w:drawing>
              <wp:anchor distT="0" distB="0" distL="114300" distR="114300" simplePos="0" relativeHeight="208142336" behindDoc="0" locked="0" layoutInCell="1" allowOverlap="1">
                <wp:simplePos x="0" y="0"/>
                <wp:positionH relativeFrom="column">
                  <wp:posOffset>1485900</wp:posOffset>
                </wp:positionH>
                <wp:positionV relativeFrom="paragraph">
                  <wp:posOffset>86360</wp:posOffset>
                </wp:positionV>
                <wp:extent cx="2057400" cy="396240"/>
                <wp:effectExtent l="4445" t="4445" r="10795" b="10795"/>
                <wp:wrapNone/>
                <wp:docPr id="109" name="矩形 98"/>
                <wp:cNvGraphicFramePr/>
                <a:graphic xmlns:a="http://schemas.openxmlformats.org/drawingml/2006/main">
                  <a:graphicData uri="http://schemas.microsoft.com/office/word/2010/wordprocessingShape">
                    <wps:wsp>
                      <wps:cNvSpPr/>
                      <wps:spPr>
                        <a:xfrm>
                          <a:off x="0" y="0"/>
                          <a:ext cx="20574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156" w:beforeLines="50" w:beforeAutospacing="0" w:after="0" w:afterAutospacing="0" w:line="240" w:lineRule="exact"/>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项目部安全领导小组</w:t>
                            </w:r>
                          </w:p>
                        </w:txbxContent>
                      </wps:txbx>
                      <wps:bodyPr upright="0"/>
                    </wps:wsp>
                  </a:graphicData>
                </a:graphic>
              </wp:anchor>
            </w:drawing>
          </mc:Choice>
          <mc:Fallback>
            <w:pict>
              <v:rect id="矩形 98" o:spid="_x0000_s1026" o:spt="1" style="position:absolute;left:0pt;margin-left:117pt;margin-top:6.8pt;height:31.2pt;width:162pt;z-index:208142336;mso-width-relative:page;mso-height-relative:page;" fillcolor="#FFFFFF" filled="t" stroked="t" coordsize="21600,21600" o:gfxdata="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&#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Ieo/I2AAAAAkBAAAPAAAAAAAAAAEAIAAAACIAAABk&#10;cnMvZG93bnJldi54bWxQSwECFAAUAAAACACHTuJAPjEe9QYCAAAsBAAADgAAAAAAAAABACAAAAAn&#10;AQAAZHJzL2Uyb0RvYy54bWxQSwUGAAAAAAYABgBZAQAAnwUAAAAA&#10;">
                <v:fill on="t" focussize="0,0"/>
                <v:stroke color="#000000" joinstyle="miter"/>
                <v:imagedata o:title=""/>
                <o:lock v:ext="edit" aspectratio="f"/>
                <v:textbox>
                  <w:txbxContent>
                    <w:p>
                      <w:pPr>
                        <w:keepNext w:val="0"/>
                        <w:keepLines w:val="0"/>
                        <w:widowControl w:val="0"/>
                        <w:suppressLineNumbers w:val="0"/>
                        <w:spacing w:before="156" w:beforeLines="50" w:beforeAutospacing="0" w:after="0" w:afterAutospacing="0" w:line="240" w:lineRule="exact"/>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项目部安全领导小组</w:t>
                      </w:r>
                    </w:p>
                  </w:txbxContent>
                </v:textbox>
              </v:rect>
            </w:pict>
          </mc:Fallback>
        </mc:AlternateContent>
      </w:r>
      <w:r>
        <w:rPr>
          <w:lang w:eastAsia="zh-CN"/>
        </w:rPr>
        <mc:AlternateContent>
          <mc:Choice Requires="wps">
            <w:drawing>
              <wp:anchor distT="0" distB="0" distL="114300" distR="114300" simplePos="0" relativeHeight="209190912" behindDoc="0" locked="0" layoutInCell="1" allowOverlap="1">
                <wp:simplePos x="0" y="0"/>
                <wp:positionH relativeFrom="column">
                  <wp:posOffset>685800</wp:posOffset>
                </wp:positionH>
                <wp:positionV relativeFrom="paragraph">
                  <wp:posOffset>1084580</wp:posOffset>
                </wp:positionV>
                <wp:extent cx="533400" cy="1223645"/>
                <wp:effectExtent l="4445" t="4445" r="10795" b="6350"/>
                <wp:wrapNone/>
                <wp:docPr id="124" name="矩形 99"/>
                <wp:cNvGraphicFramePr/>
                <a:graphic xmlns:a="http://schemas.openxmlformats.org/drawingml/2006/main">
                  <a:graphicData uri="http://schemas.microsoft.com/office/word/2010/wordprocessingShape">
                    <wps:wsp>
                      <wps:cNvSpPr/>
                      <wps:spPr>
                        <a:xfrm>
                          <a:off x="0" y="0"/>
                          <a:ext cx="533400" cy="12236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事故现场抢险组</w:t>
                            </w:r>
                          </w:p>
                        </w:txbxContent>
                      </wps:txbx>
                      <wps:bodyPr vert="eaVert" upright="0"/>
                    </wps:wsp>
                  </a:graphicData>
                </a:graphic>
              </wp:anchor>
            </w:drawing>
          </mc:Choice>
          <mc:Fallback>
            <w:pict>
              <v:rect id="矩形 99" o:spid="_x0000_s1026" o:spt="1" style="position:absolute;left:0pt;margin-left:54pt;margin-top:85.4pt;height:96.35pt;width:42pt;z-index:209190912;mso-width-relative:page;mso-height-relative:page;" fillcolor="#FFFFFF" filled="t" stroked="t" coordsize="21600,21600" o:gfxdata="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Wu5ArYAAAACwEAAA8AAAAAAAAAAQAgAAAA&#10;IgAAAGRycy9kb3ducmV2LnhtbFBLAQIUABQAAAAIAIdO4kBAfCctCwIAADoEAAAOAAAAAAAAAAEA&#10;IAAAACcBAABkcnMvZTJvRG9jLnhtbFBLBQYAAAAABgAGAFkBAACkBQAAAAA=&#10;">
                <v:fill on="t" focussize="0,0"/>
                <v:stroke color="#000000" joinstyle="miter"/>
                <v:imagedata o:title=""/>
                <o:lock v:ext="edit" aspectratio="f"/>
                <v:textbox style="layout-flow:vertical-ideographic;">
                  <w:txbxContent>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事故现场抢险组</w:t>
                      </w:r>
                    </w:p>
                  </w:txbxContent>
                </v:textbox>
              </v:rect>
            </w:pict>
          </mc:Fallback>
        </mc:AlternateContent>
      </w:r>
      <w:r>
        <w:rPr>
          <w:lang w:eastAsia="zh-CN"/>
        </w:rPr>
        <mc:AlternateContent>
          <mc:Choice Requires="wps">
            <w:drawing>
              <wp:anchor distT="0" distB="0" distL="114300" distR="114300" simplePos="0" relativeHeight="210239488" behindDoc="0" locked="0" layoutInCell="1" allowOverlap="1">
                <wp:simplePos x="0" y="0"/>
                <wp:positionH relativeFrom="column">
                  <wp:posOffset>2286000</wp:posOffset>
                </wp:positionH>
                <wp:positionV relativeFrom="paragraph">
                  <wp:posOffset>1084580</wp:posOffset>
                </wp:positionV>
                <wp:extent cx="495300" cy="1223645"/>
                <wp:effectExtent l="4445" t="4445" r="18415" b="6350"/>
                <wp:wrapNone/>
                <wp:docPr id="120" name="矩形 100"/>
                <wp:cNvGraphicFramePr/>
                <a:graphic xmlns:a="http://schemas.openxmlformats.org/drawingml/2006/main">
                  <a:graphicData uri="http://schemas.microsoft.com/office/word/2010/wordprocessingShape">
                    <wps:wsp>
                      <wps:cNvSpPr/>
                      <wps:spPr>
                        <a:xfrm>
                          <a:off x="0" y="0"/>
                          <a:ext cx="495300" cy="12236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事故现场救护组</w:t>
                            </w:r>
                          </w:p>
                        </w:txbxContent>
                      </wps:txbx>
                      <wps:bodyPr vert="eaVert" upright="0"/>
                    </wps:wsp>
                  </a:graphicData>
                </a:graphic>
              </wp:anchor>
            </w:drawing>
          </mc:Choice>
          <mc:Fallback>
            <w:pict>
              <v:rect id="矩形 100" o:spid="_x0000_s1026" o:spt="1" style="position:absolute;left:0pt;margin-left:180pt;margin-top:85.4pt;height:96.35pt;width:39pt;z-index:210239488;mso-width-relative:page;mso-height-relative:page;" fillcolor="#FFFFFF" filled="t" stroked="t" coordsize="21600,21600" o:gfxdata="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uL7ei1wAAAAsBAAAPAAAAAAAAAAEAIAAAACIA&#10;AABkcnMvZG93bnJldi54bWxQSwECFAAUAAAACACHTuJAJuleNAoCAAA7BAAADgAAAAAAAAABACAA&#10;AAAmAQAAZHJzL2Uyb0RvYy54bWxQSwUGAAAAAAYABgBZAQAAogUAAAAA&#10;">
                <v:fill on="t" focussize="0,0"/>
                <v:stroke color="#000000" joinstyle="miter"/>
                <v:imagedata o:title=""/>
                <o:lock v:ext="edit" aspectratio="f"/>
                <v:textbox style="layout-flow:vertical-ideographic;">
                  <w:txbxContent>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事故现场救护组</w:t>
                      </w:r>
                    </w:p>
                  </w:txbxContent>
                </v:textbox>
              </v:rect>
            </w:pict>
          </mc:Fallback>
        </mc:AlternateContent>
      </w:r>
      <w:r>
        <w:rPr>
          <w:lang w:eastAsia="zh-CN"/>
        </w:rPr>
        <mc:AlternateContent>
          <mc:Choice Requires="wps">
            <w:drawing>
              <wp:anchor distT="0" distB="0" distL="114300" distR="114300" simplePos="0" relativeHeight="211288064" behindDoc="0" locked="0" layoutInCell="1" allowOverlap="1">
                <wp:simplePos x="0" y="0"/>
                <wp:positionH relativeFrom="column">
                  <wp:posOffset>4000500</wp:posOffset>
                </wp:positionH>
                <wp:positionV relativeFrom="paragraph">
                  <wp:posOffset>1084580</wp:posOffset>
                </wp:positionV>
                <wp:extent cx="523875" cy="1223645"/>
                <wp:effectExtent l="4445" t="4445" r="5080" b="6350"/>
                <wp:wrapNone/>
                <wp:docPr id="125" name="矩形 101"/>
                <wp:cNvGraphicFramePr/>
                <a:graphic xmlns:a="http://schemas.openxmlformats.org/drawingml/2006/main">
                  <a:graphicData uri="http://schemas.microsoft.com/office/word/2010/wordprocessingShape">
                    <wps:wsp>
                      <wps:cNvSpPr/>
                      <wps:spPr>
                        <a:xfrm>
                          <a:off x="0" y="0"/>
                          <a:ext cx="523875" cy="12236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后 勤 工 作 组</w:t>
                            </w:r>
                          </w:p>
                        </w:txbxContent>
                      </wps:txbx>
                      <wps:bodyPr vert="eaVert" upright="0"/>
                    </wps:wsp>
                  </a:graphicData>
                </a:graphic>
              </wp:anchor>
            </w:drawing>
          </mc:Choice>
          <mc:Fallback>
            <w:pict>
              <v:rect id="矩形 101" o:spid="_x0000_s1026" o:spt="1" style="position:absolute;left:0pt;margin-left:315pt;margin-top:85.4pt;height:96.35pt;width:41.25pt;z-index:211288064;mso-width-relative:page;mso-height-relative:page;" fillcolor="#FFFFFF" filled="t" stroked="t" coordsize="21600,21600" o:gfxdata="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aDKy2QAAAAsBAAAPAAAAAAAAAAEAIAAA&#10;ACIAAABkcnMvZG93bnJldi54bWxQSwECFAAUAAAACACHTuJA9GcwKQsCAAA7BAAADgAAAAAAAAAB&#10;ACAAAAAoAQAAZHJzL2Uyb0RvYy54bWxQSwUGAAAAAAYABgBZAQAApQUAAAAA&#10;">
                <v:fill on="t" focussize="0,0"/>
                <v:stroke color="#000000" joinstyle="miter"/>
                <v:imagedata o:title=""/>
                <o:lock v:ext="edit" aspectratio="f"/>
                <v:textbox style="layout-flow:vertical-ideographic;">
                  <w:txbxContent>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后 勤 工 作 组</w:t>
                      </w:r>
                    </w:p>
                  </w:txbxContent>
                </v:textbox>
              </v:rect>
            </w:pict>
          </mc:Fallback>
        </mc:AlternateContent>
      </w:r>
      <w:r>
        <w:rPr>
          <w:lang w:eastAsia="zh-CN"/>
        </w:rPr>
        <mc:AlternateContent>
          <mc:Choice Requires="wps">
            <w:drawing>
              <wp:anchor distT="0" distB="0" distL="114300" distR="114300" simplePos="0" relativeHeight="212336640" behindDoc="0" locked="0" layoutInCell="1" allowOverlap="1">
                <wp:simplePos x="0" y="0"/>
                <wp:positionH relativeFrom="column">
                  <wp:posOffset>914400</wp:posOffset>
                </wp:positionH>
                <wp:positionV relativeFrom="paragraph">
                  <wp:posOffset>777240</wp:posOffset>
                </wp:positionV>
                <wp:extent cx="635" cy="182880"/>
                <wp:effectExtent l="37465" t="0" r="38100" b="0"/>
                <wp:wrapNone/>
                <wp:docPr id="132" name="直线 102"/>
                <wp:cNvGraphicFramePr/>
                <a:graphic xmlns:a="http://schemas.openxmlformats.org/drawingml/2006/main">
                  <a:graphicData uri="http://schemas.microsoft.com/office/word/2010/wordprocessingShape">
                    <wps:wsp>
                      <wps:cNvCnPr/>
                      <wps:spPr>
                        <a:xfrm>
                          <a:off x="0" y="0"/>
                          <a:ext cx="635" cy="1828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02" o:spid="_x0000_s1026" o:spt="20" style="position:absolute;left:0pt;margin-left:72pt;margin-top:61.2pt;height:14.4pt;width:0.05pt;z-index:212336640;mso-width-relative:page;mso-height-relative:page;" filled="f" stroked="t" coordsize="21600,21600" o:gfxdata="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TEPGPZAAAACwEAAA8AAAAAAAAAAQAgAAAAIgAAAGRycy9kb3ducmV2LnhtbFBL&#10;AQIUABQAAAAIAIdO4kDv9M/N9QEAAOQDAAAOAAAAAAAAAAEAIAAAACgBAABkcnMvZTJvRG9jLnht&#10;bFBLBQYAAAAABgAGAFkBAACPBQAAAAA=&#10;">
                <v:fill on="f" focussize="0,0"/>
                <v:stroke color="#000000" joinstyle="round" endarrow="block"/>
                <v:imagedata o:title=""/>
                <o:lock v:ext="edit" aspectratio="f"/>
              </v:line>
            </w:pict>
          </mc:Fallback>
        </mc:AlternateContent>
      </w:r>
      <w:r>
        <w:rPr>
          <w:lang w:eastAsia="zh-CN"/>
        </w:rPr>
        <mc:AlternateContent>
          <mc:Choice Requires="wps">
            <w:drawing>
              <wp:anchor distT="0" distB="0" distL="114300" distR="114300" simplePos="0" relativeHeight="213385216" behindDoc="0" locked="0" layoutInCell="1" allowOverlap="1">
                <wp:simplePos x="0" y="0"/>
                <wp:positionH relativeFrom="column">
                  <wp:posOffset>2514600</wp:posOffset>
                </wp:positionH>
                <wp:positionV relativeFrom="paragraph">
                  <wp:posOffset>784860</wp:posOffset>
                </wp:positionV>
                <wp:extent cx="635" cy="281940"/>
                <wp:effectExtent l="37465" t="0" r="38100" b="7620"/>
                <wp:wrapNone/>
                <wp:docPr id="137" name="直线 103"/>
                <wp:cNvGraphicFramePr/>
                <a:graphic xmlns:a="http://schemas.openxmlformats.org/drawingml/2006/main">
                  <a:graphicData uri="http://schemas.microsoft.com/office/word/2010/wordprocessingShape">
                    <wps:wsp>
                      <wps:cNvCnPr/>
                      <wps:spPr>
                        <a:xfrm>
                          <a:off x="0" y="0"/>
                          <a:ext cx="635" cy="2819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03" o:spid="_x0000_s1026" o:spt="20" style="position:absolute;left:0pt;margin-left:198pt;margin-top:61.8pt;height:22.2pt;width:0.05pt;z-index:213385216;mso-width-relative:page;mso-height-relative:page;" filled="f" stroked="t" coordsize="21600,21600" o:gfxdata="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sG90H2gAAAAsBAAAPAAAAAAAAAAEAIAAAACIAAABkcnMvZG93bnJldi54bWxQ&#10;SwECFAAUAAAACACHTuJAzzGENvUBAADkAwAADgAAAAAAAAABACAAAAApAQAAZHJzL2Uyb0RvYy54&#10;bWxQSwUGAAAAAAYABgBZAQAAkAUAAAAA&#10;">
                <v:fill on="f" focussize="0,0"/>
                <v:stroke color="#000000" joinstyle="round" endarrow="block"/>
                <v:imagedata o:title=""/>
                <o:lock v:ext="edit" aspectratio="f"/>
              </v:line>
            </w:pict>
          </mc:Fallback>
        </mc:AlternateContent>
      </w:r>
      <w:r>
        <w:rPr>
          <w:lang w:eastAsia="zh-CN"/>
        </w:rPr>
        <mc:AlternateContent>
          <mc:Choice Requires="wps">
            <w:drawing>
              <wp:anchor distT="0" distB="0" distL="114300" distR="114300" simplePos="0" relativeHeight="214433792" behindDoc="0" locked="0" layoutInCell="1" allowOverlap="1">
                <wp:simplePos x="0" y="0"/>
                <wp:positionH relativeFrom="column">
                  <wp:posOffset>914400</wp:posOffset>
                </wp:positionH>
                <wp:positionV relativeFrom="paragraph">
                  <wp:posOffset>777240</wp:posOffset>
                </wp:positionV>
                <wp:extent cx="3314700" cy="635"/>
                <wp:effectExtent l="0" t="0" r="0" b="0"/>
                <wp:wrapNone/>
                <wp:docPr id="127" name="直线 104"/>
                <wp:cNvGraphicFramePr/>
                <a:graphic xmlns:a="http://schemas.openxmlformats.org/drawingml/2006/main">
                  <a:graphicData uri="http://schemas.microsoft.com/office/word/2010/wordprocessingShape">
                    <wps:wsp>
                      <wps:cNvCnPr/>
                      <wps:spPr>
                        <a:xfrm>
                          <a:off x="0" y="0"/>
                          <a:ext cx="33147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4" o:spid="_x0000_s1026" o:spt="20" style="position:absolute;left:0pt;margin-left:72pt;margin-top:61.2pt;height:0.05pt;width:261pt;z-index:214433792;mso-width-relative:page;mso-height-relative:page;" filled="f" stroked="t" coordsize="21600,21600" o:gfxdata="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jZ&#10;NeHVAAAACwEAAA8AAAAAAAAAAQAgAAAAIgAAAGRycy9kb3ducmV2LnhtbFBLAQIUABQAAAAIAIdO&#10;4kDxTEEy7QEAAOEDAAAOAAAAAAAAAAEAIAAAACQBAABkcnMvZTJvRG9jLnhtbFBLBQYAAAAABgAG&#10;AFkBAACDBQAAAAA=&#10;">
                <v:fill on="f" focussize="0,0"/>
                <v:stroke color="#000000" joinstyle="round"/>
                <v:imagedata o:title=""/>
                <o:lock v:ext="edit" aspectratio="f"/>
              </v:line>
            </w:pict>
          </mc:Fallback>
        </mc:AlternateContent>
      </w:r>
      <w:r>
        <w:rPr>
          <w:lang w:eastAsia="zh-CN"/>
        </w:rPr>
        <mc:AlternateContent>
          <mc:Choice Requires="wps">
            <w:drawing>
              <wp:anchor distT="0" distB="0" distL="114300" distR="114300" simplePos="0" relativeHeight="215482368" behindDoc="0" locked="0" layoutInCell="1" allowOverlap="1">
                <wp:simplePos x="0" y="0"/>
                <wp:positionH relativeFrom="column">
                  <wp:posOffset>4229100</wp:posOffset>
                </wp:positionH>
                <wp:positionV relativeFrom="paragraph">
                  <wp:posOffset>777240</wp:posOffset>
                </wp:positionV>
                <wp:extent cx="635" cy="182880"/>
                <wp:effectExtent l="37465" t="0" r="38100" b="0"/>
                <wp:wrapNone/>
                <wp:docPr id="126" name="直线 105"/>
                <wp:cNvGraphicFramePr/>
                <a:graphic xmlns:a="http://schemas.openxmlformats.org/drawingml/2006/main">
                  <a:graphicData uri="http://schemas.microsoft.com/office/word/2010/wordprocessingShape">
                    <wps:wsp>
                      <wps:cNvCnPr/>
                      <wps:spPr>
                        <a:xfrm>
                          <a:off x="0" y="0"/>
                          <a:ext cx="635" cy="1828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05" o:spid="_x0000_s1026" o:spt="20" style="position:absolute;left:0pt;margin-left:333pt;margin-top:61.2pt;height:14.4pt;width:0.05pt;z-index:215482368;mso-width-relative:page;mso-height-relative:page;" filled="f" stroked="t" coordsize="21600,21600" o:gfxdata="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IkvkbaAAAACwEAAA8AAAAAAAAAAQAgAAAAIgAAAGRycy9kb3ducmV2LnhtbFBL&#10;AQIUABQAAAAIAIdO4kAP9EpD9AEAAOQDAAAOAAAAAAAAAAEAIAAAACkBAABkcnMvZTJvRG9jLnht&#10;bFBLBQYAAAAABgAGAFkBAACPBQAAAAA=&#10;">
                <v:fill on="f" focussize="0,0"/>
                <v:stroke color="#000000" joinstyle="round" endarrow="block"/>
                <v:imagedata o:title=""/>
                <o:lock v:ext="edit" aspectratio="f"/>
              </v:line>
            </w:pict>
          </mc:Fallback>
        </mc:AlternateContent>
      </w:r>
      <w:r>
        <w:rPr>
          <w:lang w:eastAsia="zh-CN"/>
        </w:rPr>
        <mc:AlternateContent>
          <mc:Choice Requires="wps">
            <w:drawing>
              <wp:anchor distT="0" distB="0" distL="114300" distR="114300" simplePos="0" relativeHeight="216530944" behindDoc="0" locked="0" layoutInCell="1" allowOverlap="1">
                <wp:simplePos x="0" y="0"/>
                <wp:positionH relativeFrom="column">
                  <wp:posOffset>2514600</wp:posOffset>
                </wp:positionH>
                <wp:positionV relativeFrom="paragraph">
                  <wp:posOffset>485140</wp:posOffset>
                </wp:positionV>
                <wp:extent cx="635" cy="288290"/>
                <wp:effectExtent l="37465" t="0" r="38100" b="1270"/>
                <wp:wrapNone/>
                <wp:docPr id="123" name="直线 106"/>
                <wp:cNvGraphicFramePr/>
                <a:graphic xmlns:a="http://schemas.openxmlformats.org/drawingml/2006/main">
                  <a:graphicData uri="http://schemas.microsoft.com/office/word/2010/wordprocessingShape">
                    <wps:wsp>
                      <wps:cNvCnPr/>
                      <wps:spPr>
                        <a:xfrm>
                          <a:off x="0" y="0"/>
                          <a:ext cx="635" cy="2882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06" o:spid="_x0000_s1026" o:spt="20" style="position:absolute;left:0pt;margin-left:198pt;margin-top:38.2pt;height:22.7pt;width:0.05pt;z-index:216530944;mso-width-relative:page;mso-height-relative:page;" filled="f" stroked="t" coordsize="21600,21600" o:gfxdata="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fs672gAAAAoBAAAPAAAAAAAAAAEAIAAAACIAAABkcnMvZG93bnJldi54bWxQ&#10;SwECFAAUAAAACACHTuJABNXRP/UBAADkAwAADgAAAAAAAAABACAAAAApAQAAZHJzL2Uyb0RvYy54&#10;bWxQSwUGAAAAAAYABgBZAQAAkAUAAAAA&#10;">
                <v:fill on="f" focussize="0,0"/>
                <v:stroke color="#000000" joinstyle="round" endarrow="block"/>
                <v:imagedata o:title=""/>
                <o:lock v:ext="edit" aspectratio="f"/>
              </v:line>
            </w:pict>
          </mc:Fallback>
        </mc:AlternateContent>
      </w:r>
    </w:p>
    <w:p>
      <w:pPr>
        <w:keepNext w:val="0"/>
        <w:keepLines w:val="0"/>
        <w:widowControl w:val="0"/>
        <w:suppressLineNumbers w:val="0"/>
        <w:spacing w:before="0" w:beforeAutospacing="0" w:after="0" w:afterAutospacing="0" w:line="440" w:lineRule="exact"/>
        <w:ind w:left="0" w:right="0" w:firstLine="600" w:firstLineChars="200"/>
        <w:jc w:val="both"/>
        <w:rPr>
          <w:rFonts w:hint="eastAsia" w:ascii="宋体" w:hAnsi="宋体" w:eastAsia="宋体" w:cs="宋体"/>
          <w:sz w:val="30"/>
          <w:szCs w:val="24"/>
          <w:lang w:val="en-US"/>
        </w:rPr>
      </w:pPr>
    </w:p>
    <w:p>
      <w:pPr>
        <w:keepNext w:val="0"/>
        <w:keepLines w:val="0"/>
        <w:widowControl w:val="0"/>
        <w:suppressLineNumbers w:val="0"/>
        <w:spacing w:before="0" w:beforeAutospacing="0" w:after="0" w:afterAutospacing="0" w:line="440" w:lineRule="exact"/>
        <w:ind w:left="0" w:right="0" w:firstLine="600" w:firstLineChars="200"/>
        <w:jc w:val="both"/>
        <w:rPr>
          <w:rFonts w:hint="eastAsia" w:ascii="宋体" w:hAnsi="宋体" w:eastAsia="宋体" w:cs="宋体"/>
          <w:sz w:val="30"/>
          <w:szCs w:val="24"/>
          <w:lang w:val="en-US"/>
        </w:rPr>
      </w:pPr>
    </w:p>
    <w:p>
      <w:pPr>
        <w:keepNext w:val="0"/>
        <w:keepLines w:val="0"/>
        <w:widowControl w:val="0"/>
        <w:suppressLineNumbers w:val="0"/>
        <w:spacing w:before="0" w:beforeAutospacing="0" w:after="0" w:afterAutospacing="0" w:line="440" w:lineRule="exact"/>
        <w:ind w:left="0" w:right="0" w:firstLine="600" w:firstLineChars="200"/>
        <w:jc w:val="both"/>
        <w:rPr>
          <w:rFonts w:hint="eastAsia" w:ascii="宋体" w:hAnsi="宋体" w:eastAsia="宋体" w:cs="宋体"/>
          <w:sz w:val="30"/>
          <w:szCs w:val="24"/>
          <w:lang w:val="en-US"/>
        </w:rPr>
      </w:pPr>
    </w:p>
    <w:p>
      <w:pPr>
        <w:keepNext w:val="0"/>
        <w:keepLines w:val="0"/>
        <w:widowControl w:val="0"/>
        <w:suppressLineNumbers w:val="0"/>
        <w:spacing w:before="0" w:beforeAutospacing="0" w:after="0" w:afterAutospacing="0" w:line="440" w:lineRule="exact"/>
        <w:ind w:left="0" w:right="0" w:firstLine="600" w:firstLineChars="200"/>
        <w:jc w:val="both"/>
        <w:rPr>
          <w:rFonts w:hint="eastAsia" w:ascii="宋体" w:hAnsi="宋体" w:eastAsia="宋体" w:cs="宋体"/>
          <w:sz w:val="30"/>
          <w:szCs w:val="24"/>
          <w:lang w:val="en-US"/>
        </w:rPr>
      </w:pPr>
    </w:p>
    <w:p>
      <w:pPr>
        <w:keepNext w:val="0"/>
        <w:keepLines w:val="0"/>
        <w:widowControl w:val="0"/>
        <w:suppressLineNumbers w:val="0"/>
        <w:tabs>
          <w:tab w:val="left" w:pos="3960"/>
        </w:tabs>
        <w:spacing w:before="0" w:beforeAutospacing="0" w:after="0" w:afterAutospacing="0" w:line="440" w:lineRule="exact"/>
        <w:ind w:left="0" w:right="0" w:firstLine="600" w:firstLineChars="200"/>
        <w:jc w:val="both"/>
        <w:rPr>
          <w:rFonts w:hint="eastAsia" w:ascii="宋体" w:hAnsi="宋体" w:eastAsia="宋体" w:cs="宋体"/>
          <w:sz w:val="30"/>
          <w:szCs w:val="24"/>
          <w:lang w:val="en-US"/>
        </w:rPr>
      </w:pPr>
    </w:p>
    <w:p>
      <w:pPr>
        <w:pStyle w:val="47"/>
        <w:widowControl/>
        <w:snapToGrid w:val="0"/>
        <w:spacing w:line="440" w:lineRule="exact"/>
        <w:ind w:left="0" w:firstLine="0"/>
        <w:rPr>
          <w:rFonts w:hint="eastAsia" w:ascii="宋体" w:hAnsi="宋体" w:eastAsia="宋体" w:cs="宋体"/>
          <w:color w:val="auto"/>
          <w:sz w:val="30"/>
          <w:szCs w:val="24"/>
          <w:lang w:val="en-US"/>
        </w:rPr>
      </w:pPr>
    </w:p>
    <w:p>
      <w:pPr>
        <w:pStyle w:val="47"/>
        <w:widowControl/>
        <w:snapToGrid w:val="0"/>
        <w:spacing w:line="440" w:lineRule="exact"/>
        <w:ind w:left="0" w:firstLine="0"/>
        <w:rPr>
          <w:rFonts w:hint="eastAsia" w:ascii="宋体" w:hAnsi="宋体" w:eastAsia="宋体" w:cs="宋体"/>
          <w:lang w:val="en-US"/>
        </w:rPr>
      </w:pPr>
    </w:p>
    <w:p>
      <w:pPr>
        <w:pStyle w:val="4"/>
        <w:widowControl/>
        <w:rPr>
          <w:lang w:val="en-US"/>
        </w:rPr>
      </w:pPr>
      <w:bookmarkStart w:id="492" w:name="_Toc257118602"/>
      <w:bookmarkStart w:id="493" w:name="_Toc166383864"/>
      <w:bookmarkStart w:id="494" w:name="_Toc250895220"/>
      <w:bookmarkStart w:id="495" w:name="_Toc237137391"/>
      <w:bookmarkStart w:id="496" w:name="_Toc257283238"/>
      <w:bookmarkStart w:id="497" w:name="_Toc250894952"/>
      <w:bookmarkStart w:id="498" w:name="_Toc250899878"/>
      <w:bookmarkStart w:id="499" w:name="_Toc250899360"/>
      <w:bookmarkStart w:id="500" w:name="_Toc166576675"/>
      <w:bookmarkStart w:id="501" w:name="_Toc117005666"/>
      <w:r>
        <w:rPr>
          <w:lang w:val="en-US"/>
        </w:rPr>
        <w:t>2.</w:t>
      </w:r>
      <w:r>
        <w:rPr>
          <w:rFonts w:hint="eastAsia"/>
          <w:lang w:val="en-US" w:eastAsia="zh-CN"/>
        </w:rPr>
        <w:t>2</w:t>
      </w:r>
      <w:r>
        <w:rPr>
          <w:rFonts w:hint="eastAsia" w:ascii="Times New Roman" w:hAnsi="Times New Roman" w:eastAsia="宋体" w:cs="宋体"/>
          <w:lang w:eastAsia="zh-CN"/>
        </w:rPr>
        <w:t>项目部应急指挥及救援组织职责</w:t>
      </w:r>
      <w:bookmarkEnd w:id="492"/>
      <w:bookmarkEnd w:id="493"/>
      <w:bookmarkEnd w:id="494"/>
      <w:bookmarkEnd w:id="495"/>
      <w:bookmarkEnd w:id="496"/>
      <w:bookmarkEnd w:id="497"/>
      <w:bookmarkEnd w:id="498"/>
      <w:bookmarkEnd w:id="499"/>
      <w:bookmarkEnd w:id="500"/>
      <w:bookmarkEnd w:id="501"/>
    </w:p>
    <w:p>
      <w:pPr>
        <w:pStyle w:val="47"/>
        <w:widowControl/>
        <w:snapToGrid w:val="0"/>
        <w:spacing w:line="480" w:lineRule="exact"/>
        <w:ind w:left="0" w:firstLine="480" w:firstLineChars="200"/>
        <w:rPr>
          <w:rFonts w:hint="eastAsia" w:ascii="宋体" w:hAnsi="宋体" w:eastAsia="宋体" w:cs="宋体"/>
          <w:lang w:val="en-US"/>
        </w:rPr>
      </w:pPr>
      <w:r>
        <w:rPr>
          <w:rFonts w:hint="eastAsia" w:ascii="宋体" w:hAnsi="宋体" w:eastAsia="宋体" w:cs="宋体"/>
          <w:lang w:val="en-US"/>
        </w:rPr>
        <w:t>2.</w:t>
      </w:r>
      <w:r>
        <w:rPr>
          <w:rFonts w:hint="eastAsia" w:ascii="宋体" w:hAnsi="宋体" w:cs="宋体"/>
          <w:lang w:val="en-US" w:eastAsia="zh-CN"/>
        </w:rPr>
        <w:t>2</w:t>
      </w:r>
      <w:r>
        <w:rPr>
          <w:rFonts w:hint="eastAsia" w:ascii="宋体" w:hAnsi="宋体" w:eastAsia="宋体" w:cs="宋体"/>
          <w:lang w:val="en-US"/>
        </w:rPr>
        <w:t>.1</w:t>
      </w:r>
      <w:r>
        <w:rPr>
          <w:rFonts w:hint="eastAsia" w:ascii="宋体" w:hAnsi="宋体" w:eastAsia="宋体" w:cs="宋体"/>
          <w:lang w:eastAsia="zh-CN"/>
        </w:rPr>
        <w:t>项目部安全领导小组职责：</w:t>
      </w:r>
    </w:p>
    <w:p>
      <w:pPr>
        <w:pStyle w:val="47"/>
        <w:widowControl/>
        <w:snapToGrid w:val="0"/>
        <w:spacing w:line="480" w:lineRule="exact"/>
        <w:ind w:left="0" w:firstLine="480" w:firstLineChars="200"/>
        <w:rPr>
          <w:rFonts w:hint="eastAsia" w:ascii="宋体" w:hAnsi="宋体" w:eastAsia="宋体" w:cs="宋体"/>
          <w:lang w:val="en-US"/>
        </w:rPr>
      </w:pPr>
      <w:r>
        <w:rPr>
          <w:rFonts w:hint="eastAsia" w:ascii="宋体" w:hAnsi="宋体" w:eastAsia="宋体" w:cs="宋体"/>
          <w:lang w:val="en-US"/>
        </w:rPr>
        <w:t>2.</w:t>
      </w:r>
      <w:r>
        <w:rPr>
          <w:rFonts w:hint="eastAsia" w:ascii="宋体" w:hAnsi="宋体" w:cs="宋体"/>
          <w:lang w:val="en-US" w:eastAsia="zh-CN"/>
        </w:rPr>
        <w:t>2</w:t>
      </w:r>
      <w:r>
        <w:rPr>
          <w:rFonts w:hint="eastAsia" w:ascii="宋体" w:hAnsi="宋体" w:eastAsia="宋体" w:cs="宋体"/>
          <w:lang w:val="en-US"/>
        </w:rPr>
        <w:t>.1.1</w:t>
      </w:r>
      <w:r>
        <w:rPr>
          <w:rFonts w:hint="eastAsia" w:ascii="宋体" w:hAnsi="宋体" w:eastAsia="宋体" w:cs="宋体"/>
          <w:lang w:eastAsia="zh-CN"/>
        </w:rPr>
        <w:t>负责指挥处理紧急情况，保证突发事件按应急救援预案顺利实施；</w:t>
      </w:r>
    </w:p>
    <w:p>
      <w:pPr>
        <w:pStyle w:val="47"/>
        <w:widowControl/>
        <w:snapToGrid w:val="0"/>
        <w:spacing w:line="480" w:lineRule="exact"/>
        <w:ind w:left="0" w:firstLine="480" w:firstLineChars="200"/>
        <w:rPr>
          <w:rFonts w:hint="eastAsia" w:ascii="宋体" w:hAnsi="宋体" w:eastAsia="宋体" w:cs="宋体"/>
          <w:lang w:val="en-US"/>
        </w:rPr>
      </w:pPr>
      <w:r>
        <w:rPr>
          <w:rFonts w:hint="eastAsia" w:ascii="宋体" w:hAnsi="宋体" w:eastAsia="宋体" w:cs="宋体"/>
          <w:lang w:val="en-US"/>
        </w:rPr>
        <w:t>2.</w:t>
      </w:r>
      <w:r>
        <w:rPr>
          <w:rFonts w:hint="eastAsia" w:ascii="宋体" w:hAnsi="宋体" w:cs="宋体"/>
          <w:lang w:val="en-US" w:eastAsia="zh-CN"/>
        </w:rPr>
        <w:t>2</w:t>
      </w:r>
      <w:r>
        <w:rPr>
          <w:rFonts w:hint="eastAsia" w:ascii="宋体" w:hAnsi="宋体" w:eastAsia="宋体" w:cs="宋体"/>
          <w:lang w:val="en-US"/>
        </w:rPr>
        <w:t>.1.2</w:t>
      </w:r>
      <w:r>
        <w:rPr>
          <w:rFonts w:hint="eastAsia" w:ascii="宋体" w:hAnsi="宋体" w:eastAsia="宋体" w:cs="宋体"/>
          <w:lang w:eastAsia="zh-CN"/>
        </w:rPr>
        <w:t>负责事故现场的抢险、保护、救护及通讯工作；</w:t>
      </w:r>
    </w:p>
    <w:p>
      <w:pPr>
        <w:pStyle w:val="47"/>
        <w:widowControl/>
        <w:snapToGrid w:val="0"/>
        <w:spacing w:line="480" w:lineRule="exact"/>
        <w:ind w:left="0" w:firstLine="480" w:firstLineChars="200"/>
        <w:rPr>
          <w:rFonts w:hint="eastAsia" w:ascii="宋体" w:hAnsi="宋体" w:eastAsia="宋体" w:cs="宋体"/>
          <w:lang w:val="en-US"/>
        </w:rPr>
      </w:pPr>
      <w:r>
        <w:rPr>
          <w:rFonts w:hint="eastAsia" w:ascii="宋体" w:hAnsi="宋体" w:eastAsia="宋体" w:cs="宋体"/>
          <w:lang w:val="en-US"/>
        </w:rPr>
        <w:t>2.</w:t>
      </w:r>
      <w:r>
        <w:rPr>
          <w:rFonts w:hint="eastAsia" w:ascii="宋体" w:hAnsi="宋体" w:cs="宋体"/>
          <w:lang w:val="en-US" w:eastAsia="zh-CN"/>
        </w:rPr>
        <w:t>2</w:t>
      </w:r>
      <w:r>
        <w:rPr>
          <w:rFonts w:hint="eastAsia" w:ascii="宋体" w:hAnsi="宋体" w:eastAsia="宋体" w:cs="宋体"/>
          <w:lang w:val="en-US"/>
        </w:rPr>
        <w:t>.1.3</w:t>
      </w:r>
      <w:r>
        <w:rPr>
          <w:rFonts w:hint="eastAsia" w:ascii="宋体" w:hAnsi="宋体" w:eastAsia="宋体" w:cs="宋体"/>
          <w:lang w:eastAsia="zh-CN"/>
        </w:rPr>
        <w:t>负责所需材料、人员的落实；</w:t>
      </w:r>
    </w:p>
    <w:p>
      <w:pPr>
        <w:pStyle w:val="47"/>
        <w:widowControl/>
        <w:snapToGrid w:val="0"/>
        <w:spacing w:line="480" w:lineRule="exact"/>
        <w:ind w:left="0" w:firstLine="480" w:firstLineChars="200"/>
        <w:rPr>
          <w:rFonts w:hint="eastAsia" w:ascii="宋体" w:hAnsi="宋体" w:eastAsia="宋体" w:cs="宋体"/>
          <w:lang w:val="en-US"/>
        </w:rPr>
      </w:pPr>
      <w:r>
        <w:rPr>
          <w:rFonts w:hint="eastAsia" w:ascii="宋体" w:hAnsi="宋体" w:eastAsia="宋体" w:cs="宋体"/>
          <w:lang w:val="en-US"/>
        </w:rPr>
        <w:t>2.</w:t>
      </w:r>
      <w:r>
        <w:rPr>
          <w:rFonts w:hint="eastAsia" w:ascii="宋体" w:hAnsi="宋体" w:cs="宋体"/>
          <w:lang w:val="en-US" w:eastAsia="zh-CN"/>
        </w:rPr>
        <w:t>2</w:t>
      </w:r>
      <w:r>
        <w:rPr>
          <w:rFonts w:hint="eastAsia" w:ascii="宋体" w:hAnsi="宋体" w:eastAsia="宋体" w:cs="宋体"/>
          <w:lang w:val="en-US"/>
        </w:rPr>
        <w:t>.1.4</w:t>
      </w:r>
      <w:r>
        <w:rPr>
          <w:rFonts w:hint="eastAsia" w:ascii="宋体" w:hAnsi="宋体" w:eastAsia="宋体" w:cs="宋体"/>
          <w:lang w:eastAsia="zh-CN"/>
        </w:rPr>
        <w:t>负责与上级安全生产管理机构的联系及情况汇报；</w:t>
      </w:r>
    </w:p>
    <w:p>
      <w:pPr>
        <w:pStyle w:val="47"/>
        <w:widowControl/>
        <w:snapToGrid w:val="0"/>
        <w:spacing w:line="480" w:lineRule="exact"/>
        <w:ind w:left="0" w:firstLine="480" w:firstLineChars="200"/>
        <w:rPr>
          <w:rFonts w:hint="eastAsia" w:ascii="宋体" w:hAnsi="宋体" w:eastAsia="宋体" w:cs="宋体"/>
          <w:lang w:val="en-US"/>
        </w:rPr>
      </w:pPr>
      <w:r>
        <w:rPr>
          <w:rFonts w:hint="eastAsia" w:ascii="宋体" w:hAnsi="宋体" w:eastAsia="宋体" w:cs="宋体"/>
          <w:lang w:val="en-US"/>
        </w:rPr>
        <w:t>2.</w:t>
      </w:r>
      <w:r>
        <w:rPr>
          <w:rFonts w:hint="eastAsia" w:ascii="宋体" w:hAnsi="宋体" w:cs="宋体"/>
          <w:lang w:val="en-US" w:eastAsia="zh-CN"/>
        </w:rPr>
        <w:t>2</w:t>
      </w:r>
      <w:r>
        <w:rPr>
          <w:rFonts w:hint="eastAsia" w:ascii="宋体" w:hAnsi="宋体" w:eastAsia="宋体" w:cs="宋体"/>
          <w:lang w:val="en-US"/>
        </w:rPr>
        <w:t>.1.</w:t>
      </w:r>
      <w:r>
        <w:rPr>
          <w:rFonts w:hint="eastAsia" w:ascii="宋体" w:hAnsi="宋体" w:cs="宋体"/>
          <w:lang w:val="en-US" w:eastAsia="zh-CN"/>
        </w:rPr>
        <w:t>5</w:t>
      </w:r>
      <w:r>
        <w:rPr>
          <w:rFonts w:hint="eastAsia" w:ascii="宋体" w:hAnsi="宋体" w:eastAsia="宋体" w:cs="宋体"/>
          <w:lang w:eastAsia="zh-CN"/>
        </w:rPr>
        <w:t>负责与相邻可依托力量的联络求救；</w:t>
      </w:r>
    </w:p>
    <w:p>
      <w:pPr>
        <w:pStyle w:val="47"/>
        <w:widowControl/>
        <w:snapToGrid w:val="0"/>
        <w:spacing w:line="480" w:lineRule="exact"/>
        <w:ind w:left="0" w:firstLine="480" w:firstLineChars="200"/>
        <w:rPr>
          <w:rFonts w:hint="eastAsia" w:ascii="宋体" w:hAnsi="宋体" w:eastAsia="宋体" w:cs="宋体"/>
          <w:lang w:val="en-US"/>
        </w:rPr>
      </w:pPr>
      <w:r>
        <w:rPr>
          <w:rFonts w:hint="eastAsia" w:ascii="宋体" w:hAnsi="宋体" w:eastAsia="宋体" w:cs="宋体"/>
          <w:lang w:val="en-US"/>
        </w:rPr>
        <w:t>2.</w:t>
      </w:r>
      <w:r>
        <w:rPr>
          <w:rFonts w:hint="eastAsia" w:ascii="宋体" w:hAnsi="宋体" w:cs="宋体"/>
          <w:lang w:val="en-US" w:eastAsia="zh-CN"/>
        </w:rPr>
        <w:t>2</w:t>
      </w:r>
      <w:r>
        <w:rPr>
          <w:rFonts w:hint="eastAsia" w:ascii="宋体" w:hAnsi="宋体" w:eastAsia="宋体" w:cs="宋体"/>
          <w:lang w:val="en-US"/>
        </w:rPr>
        <w:t>.1.</w:t>
      </w:r>
      <w:r>
        <w:rPr>
          <w:rFonts w:hint="eastAsia" w:ascii="宋体" w:hAnsi="宋体" w:cs="宋体"/>
          <w:lang w:val="en-US" w:eastAsia="zh-CN"/>
        </w:rPr>
        <w:t>6</w:t>
      </w:r>
      <w:r>
        <w:rPr>
          <w:rFonts w:hint="eastAsia" w:ascii="宋体" w:hAnsi="宋体" w:eastAsia="宋体" w:cs="宋体"/>
          <w:lang w:eastAsia="zh-CN"/>
        </w:rPr>
        <w:t>负责工程项目生产的恢复工作。</w:t>
      </w:r>
    </w:p>
    <w:p>
      <w:pPr>
        <w:pStyle w:val="47"/>
        <w:widowControl/>
        <w:snapToGrid w:val="0"/>
        <w:spacing w:line="480" w:lineRule="exact"/>
        <w:ind w:left="0" w:firstLine="480" w:firstLineChars="200"/>
        <w:rPr>
          <w:rFonts w:hint="eastAsia" w:ascii="宋体" w:hAnsi="宋体" w:eastAsia="宋体" w:cs="宋体"/>
          <w:lang w:val="en-US"/>
        </w:rPr>
      </w:pPr>
      <w:r>
        <w:rPr>
          <w:rFonts w:hint="eastAsia" w:ascii="宋体" w:hAnsi="宋体" w:eastAsia="宋体" w:cs="宋体"/>
          <w:lang w:val="en-US"/>
        </w:rPr>
        <w:t>2.</w:t>
      </w:r>
      <w:r>
        <w:rPr>
          <w:rFonts w:hint="eastAsia" w:ascii="宋体" w:hAnsi="宋体" w:cs="宋体"/>
          <w:lang w:val="en-US" w:eastAsia="zh-CN"/>
        </w:rPr>
        <w:t>2</w:t>
      </w:r>
      <w:r>
        <w:rPr>
          <w:rFonts w:hint="eastAsia" w:ascii="宋体" w:hAnsi="宋体" w:eastAsia="宋体" w:cs="宋体"/>
          <w:lang w:val="en-US"/>
        </w:rPr>
        <w:t>.1.</w:t>
      </w:r>
      <w:r>
        <w:rPr>
          <w:rFonts w:hint="eastAsia" w:ascii="宋体" w:hAnsi="宋体" w:cs="宋体"/>
          <w:lang w:val="en-US" w:eastAsia="zh-CN"/>
        </w:rPr>
        <w:t>7</w:t>
      </w:r>
      <w:r>
        <w:rPr>
          <w:rFonts w:hint="eastAsia" w:ascii="宋体" w:hAnsi="宋体" w:eastAsia="宋体" w:cs="宋体"/>
          <w:lang w:eastAsia="zh-CN"/>
        </w:rPr>
        <w:t>负责事故调查工作。</w:t>
      </w:r>
    </w:p>
    <w:p>
      <w:pPr>
        <w:pStyle w:val="47"/>
        <w:widowControl/>
        <w:snapToGrid w:val="0"/>
        <w:spacing w:line="480" w:lineRule="exact"/>
        <w:ind w:left="0" w:firstLine="480" w:firstLineChars="200"/>
        <w:rPr>
          <w:rFonts w:hint="eastAsia" w:ascii="宋体" w:hAnsi="宋体" w:eastAsia="宋体" w:cs="宋体"/>
          <w:lang w:val="en-US"/>
        </w:rPr>
      </w:pPr>
      <w:r>
        <w:rPr>
          <w:rFonts w:hint="eastAsia" w:ascii="宋体" w:hAnsi="宋体" w:eastAsia="宋体" w:cs="宋体"/>
          <w:lang w:val="en-US"/>
        </w:rPr>
        <w:t>2.</w:t>
      </w:r>
      <w:r>
        <w:rPr>
          <w:rFonts w:hint="eastAsia" w:ascii="宋体" w:hAnsi="宋体" w:cs="宋体"/>
          <w:lang w:val="en-US" w:eastAsia="zh-CN"/>
        </w:rPr>
        <w:t>2</w:t>
      </w:r>
      <w:r>
        <w:rPr>
          <w:rFonts w:hint="eastAsia" w:ascii="宋体" w:hAnsi="宋体" w:eastAsia="宋体" w:cs="宋体"/>
          <w:lang w:val="en-US"/>
        </w:rPr>
        <w:t>.1.</w:t>
      </w:r>
      <w:r>
        <w:rPr>
          <w:rFonts w:hint="eastAsia" w:ascii="宋体" w:hAnsi="宋体" w:cs="宋体"/>
          <w:lang w:val="en-US" w:eastAsia="zh-CN"/>
        </w:rPr>
        <w:t>8</w:t>
      </w:r>
      <w:r>
        <w:rPr>
          <w:rFonts w:hint="eastAsia" w:ascii="宋体" w:hAnsi="宋体" w:eastAsia="宋体" w:cs="宋体"/>
          <w:lang w:eastAsia="zh-CN"/>
        </w:rPr>
        <w:t>负责本项目部危险源的调查评估，制定本项目部的应急救援议案并组织演练。</w:t>
      </w:r>
    </w:p>
    <w:p>
      <w:pPr>
        <w:pStyle w:val="47"/>
        <w:widowControl/>
        <w:snapToGrid w:val="0"/>
        <w:spacing w:line="480" w:lineRule="exact"/>
        <w:ind w:left="0" w:firstLine="480" w:firstLineChars="200"/>
        <w:rPr>
          <w:rFonts w:hint="eastAsia" w:ascii="宋体" w:hAnsi="宋体" w:eastAsia="宋体" w:cs="宋体"/>
          <w:lang w:val="en-US"/>
        </w:rPr>
      </w:pPr>
      <w:r>
        <w:rPr>
          <w:rFonts w:hint="eastAsia" w:ascii="宋体" w:hAnsi="宋体" w:eastAsia="宋体" w:cs="宋体"/>
          <w:lang w:val="en-US"/>
        </w:rPr>
        <w:t>2.</w:t>
      </w:r>
      <w:r>
        <w:rPr>
          <w:rFonts w:hint="eastAsia" w:ascii="宋体" w:hAnsi="宋体" w:cs="宋体"/>
          <w:lang w:val="en-US" w:eastAsia="zh-CN"/>
        </w:rPr>
        <w:t>2</w:t>
      </w:r>
      <w:r>
        <w:rPr>
          <w:rFonts w:hint="eastAsia" w:ascii="宋体" w:hAnsi="宋体" w:eastAsia="宋体" w:cs="宋体"/>
          <w:lang w:val="en-US"/>
        </w:rPr>
        <w:t xml:space="preserve">.2 </w:t>
      </w:r>
      <w:r>
        <w:rPr>
          <w:rFonts w:hint="eastAsia" w:ascii="宋体" w:hAnsi="宋体" w:eastAsia="宋体" w:cs="宋体"/>
          <w:lang w:eastAsia="zh-CN"/>
        </w:rPr>
        <w:t>事故现场抢险组职责</w:t>
      </w:r>
    </w:p>
    <w:p>
      <w:pPr>
        <w:pStyle w:val="47"/>
        <w:widowControl/>
        <w:snapToGrid w:val="0"/>
        <w:spacing w:line="480" w:lineRule="exact"/>
        <w:ind w:left="0" w:firstLine="480" w:firstLineChars="200"/>
        <w:rPr>
          <w:rFonts w:hint="eastAsia" w:ascii="宋体" w:hAnsi="宋体" w:eastAsia="宋体" w:cs="宋体"/>
          <w:lang w:val="en-US"/>
        </w:rPr>
      </w:pPr>
      <w:r>
        <w:rPr>
          <w:rFonts w:hint="eastAsia" w:ascii="宋体" w:hAnsi="宋体" w:eastAsia="宋体" w:cs="宋体"/>
          <w:lang w:val="en-US"/>
        </w:rPr>
        <w:t>2.</w:t>
      </w:r>
      <w:r>
        <w:rPr>
          <w:rFonts w:hint="eastAsia" w:ascii="宋体" w:hAnsi="宋体" w:cs="宋体"/>
          <w:lang w:val="en-US" w:eastAsia="zh-CN"/>
        </w:rPr>
        <w:t>2</w:t>
      </w:r>
      <w:r>
        <w:rPr>
          <w:rFonts w:hint="eastAsia" w:ascii="宋体" w:hAnsi="宋体" w:eastAsia="宋体" w:cs="宋体"/>
          <w:lang w:val="en-US"/>
        </w:rPr>
        <w:t>.2.1</w:t>
      </w:r>
      <w:r>
        <w:rPr>
          <w:rFonts w:hint="eastAsia" w:ascii="宋体" w:hAnsi="宋体" w:eastAsia="宋体" w:cs="宋体"/>
          <w:lang w:eastAsia="zh-CN"/>
        </w:rPr>
        <w:t>负责事故现场的紧急抢险工作，包括受困人员、现场贵重物资及设备的抢救、危险品的转移等。</w:t>
      </w:r>
    </w:p>
    <w:p>
      <w:pPr>
        <w:pStyle w:val="47"/>
        <w:widowControl/>
        <w:snapToGrid w:val="0"/>
        <w:spacing w:line="480" w:lineRule="exact"/>
        <w:ind w:left="0" w:firstLine="480" w:firstLineChars="200"/>
        <w:rPr>
          <w:rFonts w:hint="eastAsia" w:ascii="宋体" w:hAnsi="宋体" w:eastAsia="宋体" w:cs="宋体"/>
          <w:lang w:val="en-US"/>
        </w:rPr>
      </w:pPr>
      <w:r>
        <w:rPr>
          <w:rFonts w:hint="eastAsia" w:ascii="宋体" w:hAnsi="宋体" w:eastAsia="宋体" w:cs="宋体"/>
          <w:lang w:val="en-US"/>
        </w:rPr>
        <w:t>2.</w:t>
      </w:r>
      <w:r>
        <w:rPr>
          <w:rFonts w:hint="eastAsia" w:ascii="宋体" w:hAnsi="宋体" w:cs="宋体"/>
          <w:lang w:val="en-US" w:eastAsia="zh-CN"/>
        </w:rPr>
        <w:t>2</w:t>
      </w:r>
      <w:r>
        <w:rPr>
          <w:rFonts w:hint="eastAsia" w:ascii="宋体" w:hAnsi="宋体" w:eastAsia="宋体" w:cs="宋体"/>
          <w:lang w:val="en-US"/>
        </w:rPr>
        <w:t>.2.2</w:t>
      </w:r>
      <w:r>
        <w:rPr>
          <w:rFonts w:hint="eastAsia" w:ascii="宋体" w:hAnsi="宋体" w:eastAsia="宋体" w:cs="宋体"/>
          <w:lang w:eastAsia="zh-CN"/>
        </w:rPr>
        <w:t>负责采取必要措施控制或消除险情。</w:t>
      </w:r>
    </w:p>
    <w:p>
      <w:pPr>
        <w:pStyle w:val="47"/>
        <w:widowControl/>
        <w:snapToGrid w:val="0"/>
        <w:spacing w:line="480" w:lineRule="exact"/>
        <w:ind w:left="0" w:firstLine="480" w:firstLineChars="200"/>
        <w:rPr>
          <w:rFonts w:hint="eastAsia" w:ascii="宋体" w:hAnsi="宋体" w:eastAsia="宋体" w:cs="宋体"/>
          <w:lang w:val="en-US"/>
        </w:rPr>
      </w:pPr>
      <w:r>
        <w:rPr>
          <w:rFonts w:hint="eastAsia" w:ascii="宋体" w:hAnsi="宋体" w:eastAsia="宋体" w:cs="宋体"/>
          <w:lang w:val="en-US"/>
        </w:rPr>
        <w:t>2.</w:t>
      </w:r>
      <w:r>
        <w:rPr>
          <w:rFonts w:hint="eastAsia" w:ascii="宋体" w:hAnsi="宋体" w:cs="宋体"/>
          <w:lang w:val="en-US" w:eastAsia="zh-CN"/>
        </w:rPr>
        <w:t>2</w:t>
      </w:r>
      <w:r>
        <w:rPr>
          <w:rFonts w:hint="eastAsia" w:ascii="宋体" w:hAnsi="宋体" w:eastAsia="宋体" w:cs="宋体"/>
          <w:lang w:val="en-US"/>
        </w:rPr>
        <w:t xml:space="preserve">.3 </w:t>
      </w:r>
      <w:r>
        <w:rPr>
          <w:rFonts w:hint="eastAsia" w:ascii="宋体" w:hAnsi="宋体" w:eastAsia="宋体" w:cs="宋体"/>
          <w:lang w:eastAsia="zh-CN"/>
        </w:rPr>
        <w:t>事故现场救护组职责：</w:t>
      </w:r>
    </w:p>
    <w:p>
      <w:pPr>
        <w:pStyle w:val="47"/>
        <w:widowControl/>
        <w:snapToGrid w:val="0"/>
        <w:spacing w:line="480" w:lineRule="exact"/>
        <w:ind w:left="0" w:firstLine="480" w:firstLineChars="200"/>
        <w:rPr>
          <w:rFonts w:hint="eastAsia" w:ascii="宋体" w:hAnsi="宋体" w:eastAsia="宋体" w:cs="宋体"/>
          <w:lang w:val="en-US"/>
        </w:rPr>
      </w:pPr>
      <w:r>
        <w:rPr>
          <w:rFonts w:hint="eastAsia" w:ascii="宋体" w:hAnsi="宋体" w:eastAsia="宋体" w:cs="宋体"/>
          <w:lang w:val="en-US"/>
        </w:rPr>
        <w:t>2.</w:t>
      </w:r>
      <w:r>
        <w:rPr>
          <w:rFonts w:hint="eastAsia" w:ascii="宋体" w:hAnsi="宋体" w:cs="宋体"/>
          <w:lang w:val="en-US" w:eastAsia="zh-CN"/>
        </w:rPr>
        <w:t>2</w:t>
      </w:r>
      <w:r>
        <w:rPr>
          <w:rFonts w:hint="eastAsia" w:ascii="宋体" w:hAnsi="宋体" w:eastAsia="宋体" w:cs="宋体"/>
          <w:lang w:val="en-US"/>
        </w:rPr>
        <w:t>.3.1</w:t>
      </w:r>
      <w:r>
        <w:rPr>
          <w:rFonts w:hint="eastAsia" w:ascii="宋体" w:hAnsi="宋体" w:eastAsia="宋体" w:cs="宋体"/>
          <w:lang w:eastAsia="zh-CN"/>
        </w:rPr>
        <w:t>负责事故现场的紧急救护工作，及时组织护送重病伤员到医疗中心救治。</w:t>
      </w:r>
    </w:p>
    <w:p>
      <w:pPr>
        <w:pStyle w:val="47"/>
        <w:widowControl/>
        <w:snapToGrid w:val="0"/>
        <w:spacing w:line="480" w:lineRule="exact"/>
        <w:ind w:left="0" w:firstLine="480" w:firstLineChars="200"/>
        <w:rPr>
          <w:rFonts w:hint="eastAsia" w:ascii="宋体" w:hAnsi="宋体" w:eastAsia="宋体" w:cs="宋体"/>
          <w:lang w:val="en-US"/>
        </w:rPr>
      </w:pPr>
      <w:r>
        <w:rPr>
          <w:rFonts w:hint="eastAsia" w:ascii="宋体" w:hAnsi="宋体" w:eastAsia="宋体" w:cs="宋体"/>
          <w:lang w:val="en-US"/>
        </w:rPr>
        <w:t>2.</w:t>
      </w:r>
      <w:r>
        <w:rPr>
          <w:rFonts w:hint="eastAsia" w:ascii="宋体" w:hAnsi="宋体" w:cs="宋体"/>
          <w:lang w:val="en-US" w:eastAsia="zh-CN"/>
        </w:rPr>
        <w:t>2</w:t>
      </w:r>
      <w:r>
        <w:rPr>
          <w:rFonts w:hint="eastAsia" w:ascii="宋体" w:hAnsi="宋体" w:eastAsia="宋体" w:cs="宋体"/>
          <w:lang w:val="en-US"/>
        </w:rPr>
        <w:t>.3.2</w:t>
      </w:r>
      <w:r>
        <w:rPr>
          <w:rFonts w:hint="eastAsia" w:ascii="宋体" w:hAnsi="宋体" w:eastAsia="宋体" w:cs="宋体"/>
          <w:lang w:eastAsia="zh-CN"/>
        </w:rPr>
        <w:t>负责事故现场的保护和人员的疏散工作。</w:t>
      </w:r>
    </w:p>
    <w:p>
      <w:pPr>
        <w:pStyle w:val="47"/>
        <w:widowControl/>
        <w:snapToGrid w:val="0"/>
        <w:spacing w:line="480" w:lineRule="exact"/>
        <w:ind w:left="0" w:firstLine="480" w:firstLineChars="200"/>
        <w:rPr>
          <w:rFonts w:hint="eastAsia" w:ascii="宋体" w:hAnsi="宋体" w:eastAsia="宋体" w:cs="宋体"/>
          <w:lang w:val="en-US"/>
        </w:rPr>
      </w:pPr>
      <w:r>
        <w:rPr>
          <w:rFonts w:hint="eastAsia" w:ascii="宋体" w:hAnsi="宋体" w:eastAsia="宋体" w:cs="宋体"/>
          <w:lang w:val="en-US"/>
        </w:rPr>
        <w:t>2.</w:t>
      </w:r>
      <w:r>
        <w:rPr>
          <w:rFonts w:hint="eastAsia" w:ascii="宋体" w:hAnsi="宋体" w:cs="宋体"/>
          <w:lang w:val="en-US" w:eastAsia="zh-CN"/>
        </w:rPr>
        <w:t>2</w:t>
      </w:r>
      <w:r>
        <w:rPr>
          <w:rFonts w:hint="eastAsia" w:ascii="宋体" w:hAnsi="宋体" w:eastAsia="宋体" w:cs="宋体"/>
          <w:lang w:val="en-US"/>
        </w:rPr>
        <w:t xml:space="preserve">.4 </w:t>
      </w:r>
      <w:r>
        <w:rPr>
          <w:rFonts w:hint="eastAsia" w:ascii="宋体" w:hAnsi="宋体" w:eastAsia="宋体" w:cs="宋体"/>
          <w:lang w:eastAsia="zh-CN"/>
        </w:rPr>
        <w:t>后勤工作组职责：</w:t>
      </w:r>
    </w:p>
    <w:p>
      <w:pPr>
        <w:pStyle w:val="47"/>
        <w:widowControl/>
        <w:snapToGrid w:val="0"/>
        <w:spacing w:line="480" w:lineRule="exact"/>
        <w:ind w:left="0" w:firstLine="480" w:firstLineChars="200"/>
        <w:rPr>
          <w:rFonts w:hint="eastAsia" w:ascii="宋体" w:hAnsi="宋体" w:eastAsia="宋体" w:cs="宋体"/>
          <w:lang w:val="en-US"/>
        </w:rPr>
      </w:pPr>
      <w:r>
        <w:rPr>
          <w:rFonts w:hint="eastAsia" w:ascii="Times New Roman" w:hAnsi="Times New Roman" w:eastAsia="宋体" w:cs="宋体"/>
          <w:lang w:eastAsia="zh-CN"/>
        </w:rPr>
        <w:t>负责收集相关单位部门的通信方式，保证各级通讯联系畅通。做好各种救援物资设备的准备和供应工作。</w:t>
      </w:r>
      <w:bookmarkStart w:id="502" w:name="_Toc237137392"/>
      <w:bookmarkStart w:id="503" w:name="_Toc166576676"/>
      <w:bookmarkStart w:id="504" w:name="_Toc166383865"/>
      <w:bookmarkStart w:id="505" w:name="_Toc117005667"/>
    </w:p>
    <w:p>
      <w:pPr>
        <w:pStyle w:val="4"/>
        <w:widowControl/>
        <w:spacing w:line="400" w:lineRule="exact"/>
        <w:rPr>
          <w:lang w:val="en-US"/>
        </w:rPr>
      </w:pPr>
      <w:bookmarkStart w:id="506" w:name="_Toc250899879"/>
      <w:bookmarkStart w:id="507" w:name="_Toc257118603"/>
      <w:bookmarkStart w:id="508" w:name="_Toc250899361"/>
      <w:bookmarkStart w:id="509" w:name="_Toc250895221"/>
      <w:bookmarkStart w:id="510" w:name="_Toc250894953"/>
      <w:bookmarkStart w:id="511" w:name="_Toc257283239"/>
      <w:r>
        <w:rPr>
          <w:lang w:val="en-US"/>
        </w:rPr>
        <w:t>2.</w:t>
      </w:r>
      <w:r>
        <w:rPr>
          <w:rFonts w:hint="eastAsia"/>
          <w:lang w:val="en-US" w:eastAsia="zh-CN"/>
        </w:rPr>
        <w:t>3</w:t>
      </w:r>
      <w:r>
        <w:rPr>
          <w:rFonts w:hint="eastAsia" w:ascii="Times New Roman" w:hAnsi="Times New Roman" w:eastAsia="宋体" w:cs="宋体"/>
          <w:lang w:eastAsia="zh-CN"/>
        </w:rPr>
        <w:t>预警行动原则</w:t>
      </w:r>
      <w:bookmarkEnd w:id="502"/>
      <w:bookmarkEnd w:id="506"/>
      <w:bookmarkEnd w:id="507"/>
      <w:bookmarkEnd w:id="508"/>
      <w:bookmarkEnd w:id="509"/>
      <w:bookmarkEnd w:id="510"/>
      <w:bookmarkEnd w:id="511"/>
    </w:p>
    <w:p>
      <w:pPr>
        <w:pStyle w:val="47"/>
        <w:widowControl/>
        <w:snapToGrid w:val="0"/>
        <w:spacing w:line="400" w:lineRule="exact"/>
        <w:ind w:left="0" w:firstLine="480" w:firstLineChars="200"/>
        <w:rPr>
          <w:rFonts w:hint="eastAsia" w:ascii="宋体" w:hAnsi="宋体" w:eastAsia="宋体" w:cs="宋体"/>
          <w:lang w:val="en-US"/>
        </w:rPr>
      </w:pPr>
      <w:r>
        <w:rPr>
          <w:rFonts w:hint="eastAsia" w:ascii="宋体" w:hAnsi="宋体" w:eastAsia="宋体" w:cs="宋体"/>
          <w:lang w:val="en-US"/>
        </w:rPr>
        <w:t>2.</w:t>
      </w:r>
      <w:r>
        <w:rPr>
          <w:rFonts w:hint="eastAsia" w:ascii="宋体" w:hAnsi="宋体" w:cs="宋体"/>
          <w:lang w:val="en-US" w:eastAsia="zh-CN"/>
        </w:rPr>
        <w:t>3</w:t>
      </w:r>
      <w:r>
        <w:rPr>
          <w:rFonts w:hint="eastAsia" w:ascii="宋体" w:hAnsi="宋体" w:eastAsia="宋体" w:cs="宋体"/>
          <w:lang w:val="en-US"/>
        </w:rPr>
        <w:t>.1</w:t>
      </w:r>
      <w:r>
        <w:rPr>
          <w:rFonts w:hint="eastAsia" w:ascii="宋体" w:hAnsi="宋体" w:eastAsia="宋体" w:cs="宋体"/>
          <w:lang w:eastAsia="zh-CN"/>
        </w:rPr>
        <w:t>快速反应原则：</w:t>
      </w:r>
      <w:r>
        <w:rPr>
          <w:snapToGrid w:val="0"/>
          <w:lang w:eastAsia="zh-CN"/>
        </w:rPr>
        <w:fldChar w:fldCharType="begin"/>
      </w:r>
      <w:r>
        <w:rPr>
          <w:snapToGrid w:val="0"/>
          <w:lang w:eastAsia="zh-CN"/>
        </w:rPr>
        <w:instrText xml:space="preserve"> HYPERLINK "http://www.hbsafety.cn/article/33/" \t "C:\\Users\\ASUS\\Documents\\WeChat%20Files\\wxid_noopylqi3rho21\\FileStorage\\File\\2021-02\\_blank" </w:instrText>
      </w:r>
      <w:r>
        <w:rPr>
          <w:snapToGrid w:val="0"/>
          <w:lang w:eastAsia="zh-CN"/>
        </w:rPr>
        <w:fldChar w:fldCharType="separate"/>
      </w:r>
      <w:r>
        <w:rPr>
          <w:rStyle w:val="25"/>
          <w:rFonts w:hint="eastAsia" w:ascii="宋体" w:hAnsi="宋体" w:eastAsia="宋体" w:cs="宋体"/>
          <w:color w:val="000000"/>
          <w:u w:val="none"/>
          <w:lang w:eastAsia="zh-CN"/>
        </w:rPr>
        <w:t>事故</w:t>
      </w:r>
      <w:r>
        <w:rPr>
          <w:snapToGrid w:val="0"/>
          <w:lang w:eastAsia="zh-CN"/>
        </w:rPr>
        <w:fldChar w:fldCharType="end"/>
      </w:r>
      <w:r>
        <w:rPr>
          <w:rFonts w:hint="eastAsia" w:ascii="宋体" w:hAnsi="宋体" w:eastAsia="宋体" w:cs="宋体"/>
          <w:lang w:eastAsia="zh-CN"/>
        </w:rPr>
        <w:t>处置要坚持一个“快”字，做到反应快、报告快、处置快。</w:t>
      </w:r>
      <w:r>
        <w:rPr>
          <w:snapToGrid w:val="0"/>
          <w:lang w:eastAsia="zh-CN"/>
        </w:rPr>
        <w:fldChar w:fldCharType="begin"/>
      </w:r>
      <w:r>
        <w:rPr>
          <w:snapToGrid w:val="0"/>
          <w:lang w:eastAsia="zh-CN"/>
        </w:rPr>
        <w:instrText xml:space="preserve"> HYPERLINK "http://www.hbsafety.cn/article/33/" \t "C:\\Users\\ASUS\\Documents\\WeChat%20Files\\wxid_noopylqi3rho21\\FileStorage\\File\\2021-02\\_blank" </w:instrText>
      </w:r>
      <w:r>
        <w:rPr>
          <w:snapToGrid w:val="0"/>
          <w:lang w:eastAsia="zh-CN"/>
        </w:rPr>
        <w:fldChar w:fldCharType="separate"/>
      </w:r>
      <w:r>
        <w:rPr>
          <w:rStyle w:val="25"/>
          <w:rFonts w:hint="eastAsia" w:ascii="宋体" w:hAnsi="宋体" w:eastAsia="宋体" w:cs="宋体"/>
          <w:color w:val="000000"/>
          <w:u w:val="none"/>
          <w:lang w:eastAsia="zh-CN"/>
        </w:rPr>
        <w:t>事故</w:t>
      </w:r>
      <w:r>
        <w:rPr>
          <w:snapToGrid w:val="0"/>
          <w:lang w:eastAsia="zh-CN"/>
        </w:rPr>
        <w:fldChar w:fldCharType="end"/>
      </w:r>
      <w:r>
        <w:rPr>
          <w:rFonts w:hint="eastAsia" w:ascii="宋体" w:hAnsi="宋体" w:eastAsia="宋体" w:cs="宋体"/>
          <w:lang w:eastAsia="zh-CN"/>
        </w:rPr>
        <w:t>单位必须在第一时间向项目部办公室或向项目部领导直接报告，同时迅速报警，指挥中心领导要尽快到达</w:t>
      </w:r>
      <w:r>
        <w:rPr>
          <w:snapToGrid w:val="0"/>
          <w:lang w:eastAsia="zh-CN"/>
        </w:rPr>
        <w:fldChar w:fldCharType="begin"/>
      </w:r>
      <w:r>
        <w:rPr>
          <w:snapToGrid w:val="0"/>
          <w:lang w:eastAsia="zh-CN"/>
        </w:rPr>
        <w:instrText xml:space="preserve"> HYPERLINK "http://www.hbsafety.cn/article/33/" \t "C:\\Users\\ASUS\\Documents\\WeChat%20Files\\wxid_noopylqi3rho21\\FileStorage\\File\\2021-02\\_blank" </w:instrText>
      </w:r>
      <w:r>
        <w:rPr>
          <w:snapToGrid w:val="0"/>
          <w:lang w:eastAsia="zh-CN"/>
        </w:rPr>
        <w:fldChar w:fldCharType="separate"/>
      </w:r>
      <w:r>
        <w:rPr>
          <w:rStyle w:val="25"/>
          <w:rFonts w:hint="eastAsia" w:ascii="宋体" w:hAnsi="宋体" w:eastAsia="宋体" w:cs="宋体"/>
          <w:color w:val="000000"/>
          <w:u w:val="none"/>
          <w:lang w:eastAsia="zh-CN"/>
        </w:rPr>
        <w:t>事故</w:t>
      </w:r>
      <w:r>
        <w:rPr>
          <w:snapToGrid w:val="0"/>
          <w:lang w:eastAsia="zh-CN"/>
        </w:rPr>
        <w:fldChar w:fldCharType="end"/>
      </w:r>
      <w:r>
        <w:rPr>
          <w:rFonts w:hint="eastAsia" w:ascii="宋体" w:hAnsi="宋体" w:eastAsia="宋体" w:cs="宋体"/>
          <w:lang w:eastAsia="zh-CN"/>
        </w:rPr>
        <w:t>地点。</w:t>
      </w:r>
    </w:p>
    <w:p>
      <w:pPr>
        <w:pStyle w:val="47"/>
        <w:widowControl/>
        <w:snapToGrid w:val="0"/>
        <w:spacing w:line="400" w:lineRule="exact"/>
        <w:ind w:left="0" w:firstLine="480" w:firstLineChars="200"/>
        <w:rPr>
          <w:rFonts w:hint="eastAsia" w:ascii="宋体" w:hAnsi="宋体" w:eastAsia="宋体" w:cs="宋体"/>
          <w:lang w:val="en-US"/>
        </w:rPr>
      </w:pPr>
      <w:r>
        <w:rPr>
          <w:rFonts w:hint="eastAsia" w:ascii="宋体" w:hAnsi="宋体" w:eastAsia="宋体" w:cs="宋体"/>
          <w:lang w:val="en-US"/>
        </w:rPr>
        <w:t>2.</w:t>
      </w:r>
      <w:r>
        <w:rPr>
          <w:rFonts w:hint="eastAsia" w:ascii="宋体" w:hAnsi="宋体" w:cs="宋体"/>
          <w:lang w:val="en-US" w:eastAsia="zh-CN"/>
        </w:rPr>
        <w:t>3</w:t>
      </w:r>
      <w:r>
        <w:rPr>
          <w:rFonts w:hint="eastAsia" w:ascii="宋体" w:hAnsi="宋体" w:eastAsia="宋体" w:cs="宋体"/>
          <w:lang w:val="en-US"/>
        </w:rPr>
        <w:t>.2</w:t>
      </w:r>
      <w:r>
        <w:rPr>
          <w:rFonts w:hint="eastAsia" w:ascii="宋体" w:hAnsi="宋体" w:eastAsia="宋体" w:cs="宋体"/>
          <w:lang w:eastAsia="zh-CN"/>
        </w:rPr>
        <w:t>先期处置原则：一旦发生</w:t>
      </w:r>
      <w:r>
        <w:rPr>
          <w:snapToGrid w:val="0"/>
          <w:lang w:eastAsia="zh-CN"/>
        </w:rPr>
        <w:fldChar w:fldCharType="begin"/>
      </w:r>
      <w:r>
        <w:rPr>
          <w:snapToGrid w:val="0"/>
          <w:lang w:eastAsia="zh-CN"/>
        </w:rPr>
        <w:instrText xml:space="preserve"> HYPERLINK "http://www.hbsafety.cn/article/33/" \t "C:\\Users\\ASUS\\Documents\\WeChat%20Files\\wxid_noopylqi3rho21\\FileStorage\\File\\2021-02\\_blank" </w:instrText>
      </w:r>
      <w:r>
        <w:rPr>
          <w:snapToGrid w:val="0"/>
          <w:lang w:eastAsia="zh-CN"/>
        </w:rPr>
        <w:fldChar w:fldCharType="separate"/>
      </w:r>
      <w:r>
        <w:rPr>
          <w:rStyle w:val="25"/>
          <w:rFonts w:hint="eastAsia" w:ascii="宋体" w:hAnsi="宋体" w:eastAsia="宋体" w:cs="宋体"/>
          <w:color w:val="000000"/>
          <w:u w:val="none"/>
          <w:lang w:eastAsia="zh-CN"/>
        </w:rPr>
        <w:t>事故</w:t>
      </w:r>
      <w:r>
        <w:rPr>
          <w:snapToGrid w:val="0"/>
          <w:lang w:eastAsia="zh-CN"/>
        </w:rPr>
        <w:fldChar w:fldCharType="end"/>
      </w:r>
      <w:r>
        <w:rPr>
          <w:rFonts w:hint="eastAsia" w:ascii="宋体" w:hAnsi="宋体" w:eastAsia="宋体" w:cs="宋体"/>
          <w:lang w:eastAsia="zh-CN"/>
        </w:rPr>
        <w:t>，应立即启动先期处置应急预案，迅速采取有效措施，尽可能的控制事态发展，以减少人员伤亡和财产损失。</w:t>
      </w:r>
    </w:p>
    <w:p>
      <w:pPr>
        <w:pStyle w:val="47"/>
        <w:widowControl/>
        <w:snapToGrid w:val="0"/>
        <w:spacing w:line="400" w:lineRule="exact"/>
        <w:ind w:left="0" w:firstLine="480" w:firstLineChars="200"/>
        <w:rPr>
          <w:rFonts w:hint="eastAsia" w:ascii="宋体" w:hAnsi="宋体" w:eastAsia="宋体" w:cs="宋体"/>
          <w:lang w:val="en-US"/>
        </w:rPr>
      </w:pPr>
      <w:r>
        <w:rPr>
          <w:rFonts w:hint="eastAsia" w:ascii="宋体" w:hAnsi="宋体" w:eastAsia="宋体" w:cs="宋体"/>
          <w:lang w:val="en-US"/>
        </w:rPr>
        <w:t>2.</w:t>
      </w:r>
      <w:r>
        <w:rPr>
          <w:rFonts w:hint="eastAsia" w:ascii="宋体" w:hAnsi="宋体" w:cs="宋体"/>
          <w:lang w:val="en-US" w:eastAsia="zh-CN"/>
        </w:rPr>
        <w:t>3</w:t>
      </w:r>
      <w:r>
        <w:rPr>
          <w:rFonts w:hint="eastAsia" w:ascii="宋体" w:hAnsi="宋体" w:eastAsia="宋体" w:cs="宋体"/>
          <w:lang w:val="en-US"/>
        </w:rPr>
        <w:t>.3</w:t>
      </w:r>
      <w:r>
        <w:rPr>
          <w:rFonts w:hint="eastAsia" w:ascii="宋体" w:hAnsi="宋体" w:eastAsia="宋体" w:cs="宋体"/>
          <w:lang w:eastAsia="zh-CN"/>
        </w:rPr>
        <w:t>统一指挥原则：发生重、特大</w:t>
      </w:r>
      <w:r>
        <w:rPr>
          <w:snapToGrid w:val="0"/>
          <w:lang w:eastAsia="zh-CN"/>
        </w:rPr>
        <w:fldChar w:fldCharType="begin"/>
      </w:r>
      <w:r>
        <w:rPr>
          <w:snapToGrid w:val="0"/>
          <w:lang w:eastAsia="zh-CN"/>
        </w:rPr>
        <w:instrText xml:space="preserve"> HYPERLINK "http://www.hbsafety.cn/article/33/" \t "C:\\Users\\ASUS\\Documents\\WeChat%20Files\\wxid_noopylqi3rho21\\FileStorage\\File\\2021-02\\_blank" </w:instrText>
      </w:r>
      <w:r>
        <w:rPr>
          <w:snapToGrid w:val="0"/>
          <w:lang w:eastAsia="zh-CN"/>
        </w:rPr>
        <w:fldChar w:fldCharType="separate"/>
      </w:r>
      <w:r>
        <w:rPr>
          <w:rStyle w:val="25"/>
          <w:rFonts w:hint="eastAsia" w:ascii="宋体" w:hAnsi="宋体" w:eastAsia="宋体" w:cs="宋体"/>
          <w:color w:val="000000"/>
          <w:u w:val="none"/>
          <w:lang w:eastAsia="zh-CN"/>
        </w:rPr>
        <w:t>事故</w:t>
      </w:r>
      <w:r>
        <w:rPr>
          <w:snapToGrid w:val="0"/>
          <w:lang w:eastAsia="zh-CN"/>
        </w:rPr>
        <w:fldChar w:fldCharType="end"/>
      </w:r>
      <w:r>
        <w:rPr>
          <w:rFonts w:hint="eastAsia" w:ascii="宋体" w:hAnsi="宋体" w:eastAsia="宋体" w:cs="宋体"/>
          <w:lang w:eastAsia="zh-CN"/>
        </w:rPr>
        <w:t>后，由指挥中心全面负责内部的统一指挥、统一调度，并配合、服从上级有关部门的对重、特大</w:t>
      </w:r>
      <w:r>
        <w:rPr>
          <w:snapToGrid w:val="0"/>
          <w:lang w:eastAsia="zh-CN"/>
        </w:rPr>
        <w:fldChar w:fldCharType="begin"/>
      </w:r>
      <w:r>
        <w:rPr>
          <w:snapToGrid w:val="0"/>
          <w:lang w:eastAsia="zh-CN"/>
        </w:rPr>
        <w:instrText xml:space="preserve"> HYPERLINK "http://www.hbsafety.cn/article/33/" \t "C:\\Users\\ASUS\\Documents\\WeChat%20Files\\wxid_noopylqi3rho21\\FileStorage\\File\\2021-02\\_blank" </w:instrText>
      </w:r>
      <w:r>
        <w:rPr>
          <w:snapToGrid w:val="0"/>
          <w:lang w:eastAsia="zh-CN"/>
        </w:rPr>
        <w:fldChar w:fldCharType="separate"/>
      </w:r>
      <w:r>
        <w:rPr>
          <w:rStyle w:val="25"/>
          <w:rFonts w:hint="eastAsia" w:ascii="宋体" w:hAnsi="宋体" w:eastAsia="宋体" w:cs="宋体"/>
          <w:color w:val="000000"/>
          <w:u w:val="none"/>
          <w:lang w:eastAsia="zh-CN"/>
        </w:rPr>
        <w:t>事故</w:t>
      </w:r>
      <w:r>
        <w:rPr>
          <w:snapToGrid w:val="0"/>
          <w:lang w:eastAsia="zh-CN"/>
        </w:rPr>
        <w:fldChar w:fldCharType="end"/>
      </w:r>
      <w:r>
        <w:rPr>
          <w:rFonts w:hint="eastAsia" w:ascii="宋体" w:hAnsi="宋体" w:eastAsia="宋体" w:cs="宋体"/>
          <w:lang w:eastAsia="zh-CN"/>
        </w:rPr>
        <w:t>的统一指挥，保证处置工作的统一高效。</w:t>
      </w:r>
    </w:p>
    <w:p>
      <w:pPr>
        <w:pStyle w:val="47"/>
        <w:widowControl/>
        <w:snapToGrid w:val="0"/>
        <w:spacing w:line="400" w:lineRule="exact"/>
        <w:ind w:left="0" w:firstLine="480" w:firstLineChars="200"/>
        <w:rPr>
          <w:rFonts w:hint="eastAsia" w:ascii="宋体" w:hAnsi="宋体" w:eastAsia="宋体" w:cs="宋体"/>
          <w:lang w:val="en-US"/>
        </w:rPr>
      </w:pPr>
      <w:r>
        <w:rPr>
          <w:rFonts w:hint="eastAsia" w:ascii="宋体" w:hAnsi="宋体" w:eastAsia="宋体" w:cs="宋体"/>
          <w:lang w:val="en-US"/>
        </w:rPr>
        <w:t>2.</w:t>
      </w:r>
      <w:r>
        <w:rPr>
          <w:rFonts w:hint="eastAsia" w:ascii="宋体" w:hAnsi="宋体" w:cs="宋体"/>
          <w:lang w:val="en-US" w:eastAsia="zh-CN"/>
        </w:rPr>
        <w:t>3</w:t>
      </w:r>
      <w:r>
        <w:rPr>
          <w:rFonts w:hint="eastAsia" w:ascii="宋体" w:hAnsi="宋体" w:eastAsia="宋体" w:cs="宋体"/>
          <w:lang w:val="en-US"/>
        </w:rPr>
        <w:t>.4</w:t>
      </w:r>
      <w:r>
        <w:rPr>
          <w:rFonts w:hint="eastAsia" w:ascii="宋体" w:hAnsi="宋体" w:eastAsia="宋体" w:cs="宋体"/>
          <w:lang w:eastAsia="zh-CN"/>
        </w:rPr>
        <w:t>协调作战原则：项目部各部门在指挥中心的统一领导指挥下，按照各自职责，密切协作，相互配合，共同做好</w:t>
      </w:r>
      <w:r>
        <w:rPr>
          <w:snapToGrid w:val="0"/>
          <w:lang w:eastAsia="zh-CN"/>
        </w:rPr>
        <w:fldChar w:fldCharType="begin"/>
      </w:r>
      <w:r>
        <w:rPr>
          <w:snapToGrid w:val="0"/>
          <w:lang w:eastAsia="zh-CN"/>
        </w:rPr>
        <w:instrText xml:space="preserve"> HYPERLINK "http://www.hbsafety.cn/article/33/" \t "C:\\Users\\ASUS\\Documents\\WeChat%20Files\\wxid_noopylqi3rho21\\FileStorage\\File\\2021-02\\_blank" </w:instrText>
      </w:r>
      <w:r>
        <w:rPr>
          <w:snapToGrid w:val="0"/>
          <w:lang w:eastAsia="zh-CN"/>
        </w:rPr>
        <w:fldChar w:fldCharType="separate"/>
      </w:r>
      <w:r>
        <w:rPr>
          <w:rStyle w:val="25"/>
          <w:rFonts w:hint="eastAsia" w:ascii="宋体" w:hAnsi="宋体" w:eastAsia="宋体" w:cs="宋体"/>
          <w:color w:val="000000"/>
          <w:u w:val="none"/>
          <w:lang w:eastAsia="zh-CN"/>
        </w:rPr>
        <w:t>事故</w:t>
      </w:r>
      <w:r>
        <w:rPr>
          <w:snapToGrid w:val="0"/>
          <w:lang w:eastAsia="zh-CN"/>
        </w:rPr>
        <w:fldChar w:fldCharType="end"/>
      </w:r>
      <w:r>
        <w:rPr>
          <w:rFonts w:hint="eastAsia" w:ascii="宋体" w:hAnsi="宋体" w:eastAsia="宋体" w:cs="宋体"/>
          <w:lang w:eastAsia="zh-CN"/>
        </w:rPr>
        <w:t>的应急处置和抢险救援工作。</w:t>
      </w:r>
    </w:p>
    <w:p>
      <w:pPr>
        <w:pStyle w:val="4"/>
        <w:widowControl/>
        <w:spacing w:line="400" w:lineRule="exact"/>
        <w:rPr>
          <w:lang w:val="en-US"/>
        </w:rPr>
      </w:pPr>
      <w:bookmarkStart w:id="512" w:name="_Toc237137393"/>
      <w:bookmarkStart w:id="513" w:name="_Toc250899880"/>
      <w:bookmarkStart w:id="514" w:name="_Toc250895222"/>
      <w:bookmarkStart w:id="515" w:name="_Toc257283240"/>
      <w:bookmarkStart w:id="516" w:name="_Toc250899362"/>
      <w:bookmarkStart w:id="517" w:name="_Toc257118604"/>
      <w:r>
        <w:rPr>
          <w:lang w:val="en-US"/>
        </w:rPr>
        <w:t>2.</w:t>
      </w:r>
      <w:r>
        <w:rPr>
          <w:rFonts w:hint="eastAsia"/>
          <w:lang w:val="en-US" w:eastAsia="zh-CN"/>
        </w:rPr>
        <w:t>4</w:t>
      </w:r>
      <w:r>
        <w:rPr>
          <w:rFonts w:hint="eastAsia" w:ascii="Times New Roman" w:hAnsi="Times New Roman" w:eastAsia="宋体" w:cs="宋体"/>
          <w:lang w:eastAsia="zh-CN"/>
        </w:rPr>
        <w:t>项目部安全资料与设施</w:t>
      </w:r>
      <w:bookmarkEnd w:id="503"/>
      <w:bookmarkEnd w:id="504"/>
      <w:bookmarkEnd w:id="505"/>
      <w:bookmarkEnd w:id="512"/>
      <w:bookmarkEnd w:id="513"/>
      <w:bookmarkEnd w:id="514"/>
      <w:bookmarkEnd w:id="515"/>
      <w:bookmarkEnd w:id="516"/>
      <w:bookmarkEnd w:id="517"/>
    </w:p>
    <w:p>
      <w:pPr>
        <w:pStyle w:val="47"/>
        <w:widowControl/>
        <w:snapToGrid w:val="0"/>
        <w:spacing w:line="400" w:lineRule="exact"/>
        <w:ind w:left="0" w:firstLine="480" w:firstLineChars="200"/>
        <w:rPr>
          <w:rFonts w:hint="eastAsia" w:ascii="宋体" w:hAnsi="宋体" w:eastAsia="宋体" w:cs="宋体"/>
          <w:lang w:val="en-US"/>
        </w:rPr>
      </w:pPr>
      <w:r>
        <w:rPr>
          <w:rFonts w:hint="eastAsia" w:ascii="宋体" w:hAnsi="宋体" w:eastAsia="宋体" w:cs="宋体"/>
          <w:lang w:val="en-US"/>
        </w:rPr>
        <w:t>2.</w:t>
      </w:r>
      <w:r>
        <w:rPr>
          <w:rFonts w:hint="eastAsia" w:ascii="宋体" w:hAnsi="宋体" w:cs="宋体"/>
          <w:lang w:val="en-US" w:eastAsia="zh-CN"/>
        </w:rPr>
        <w:t>4</w:t>
      </w:r>
      <w:r>
        <w:rPr>
          <w:rFonts w:hint="eastAsia" w:ascii="宋体" w:hAnsi="宋体" w:eastAsia="宋体" w:cs="宋体"/>
          <w:lang w:val="en-US"/>
        </w:rPr>
        <w:t>.1</w:t>
      </w:r>
      <w:r>
        <w:rPr>
          <w:rFonts w:hint="eastAsia" w:ascii="宋体" w:hAnsi="宋体" w:eastAsia="宋体" w:cs="宋体"/>
          <w:lang w:eastAsia="zh-CN"/>
        </w:rPr>
        <w:t>应急物资的准备、维护、保养</w:t>
      </w:r>
    </w:p>
    <w:p>
      <w:pPr>
        <w:pStyle w:val="47"/>
        <w:widowControl/>
        <w:snapToGrid w:val="0"/>
        <w:spacing w:line="400" w:lineRule="exact"/>
        <w:ind w:left="0" w:firstLine="480" w:firstLineChars="200"/>
        <w:rPr>
          <w:rFonts w:hint="eastAsia" w:ascii="宋体" w:hAnsi="宋体" w:eastAsia="宋体" w:cs="宋体"/>
          <w:lang w:val="en-US"/>
        </w:rPr>
      </w:pPr>
      <w:r>
        <w:rPr>
          <w:rFonts w:hint="eastAsia" w:ascii="宋体" w:hAnsi="宋体" w:eastAsia="宋体" w:cs="宋体"/>
          <w:lang w:eastAsia="zh-CN"/>
        </w:rPr>
        <w:t>应急物资的准备：挖掘机、简易担架、跌打损伤药品，包扎纱布，挖土工具等。</w:t>
      </w:r>
    </w:p>
    <w:p>
      <w:pPr>
        <w:pStyle w:val="47"/>
        <w:widowControl/>
        <w:snapToGrid w:val="0"/>
        <w:spacing w:line="400" w:lineRule="exact"/>
        <w:ind w:left="0" w:firstLine="480" w:firstLineChars="200"/>
        <w:rPr>
          <w:rFonts w:hint="eastAsia" w:ascii="宋体" w:hAnsi="宋体" w:eastAsia="宋体" w:cs="宋体"/>
          <w:lang w:val="en-US"/>
        </w:rPr>
      </w:pPr>
      <w:r>
        <w:rPr>
          <w:rFonts w:hint="eastAsia" w:ascii="宋体" w:hAnsi="宋体" w:eastAsia="宋体" w:cs="宋体"/>
          <w:lang w:eastAsia="zh-CN"/>
        </w:rPr>
        <w:t>各种应急物资要配备齐全并加强日常管理，由安全员负责。</w:t>
      </w:r>
    </w:p>
    <w:p>
      <w:pPr>
        <w:pStyle w:val="47"/>
        <w:widowControl/>
        <w:snapToGrid w:val="0"/>
        <w:spacing w:line="400" w:lineRule="exact"/>
        <w:ind w:left="0" w:firstLine="480" w:firstLineChars="200"/>
        <w:rPr>
          <w:rFonts w:hint="eastAsia" w:ascii="宋体" w:hAnsi="宋体" w:eastAsia="宋体" w:cs="宋体"/>
          <w:lang w:val="en-US"/>
        </w:rPr>
      </w:pPr>
      <w:r>
        <w:rPr>
          <w:rFonts w:hint="eastAsia" w:ascii="宋体" w:hAnsi="宋体" w:eastAsia="宋体" w:cs="宋体"/>
          <w:lang w:val="en-US"/>
        </w:rPr>
        <w:t>2.</w:t>
      </w:r>
      <w:r>
        <w:rPr>
          <w:rFonts w:hint="eastAsia" w:ascii="宋体" w:hAnsi="宋体" w:cs="宋体"/>
          <w:lang w:val="en-US" w:eastAsia="zh-CN"/>
        </w:rPr>
        <w:t>4</w:t>
      </w:r>
      <w:r>
        <w:rPr>
          <w:rFonts w:hint="eastAsia" w:ascii="宋体" w:hAnsi="宋体" w:eastAsia="宋体" w:cs="宋体"/>
          <w:lang w:val="en-US"/>
        </w:rPr>
        <w:t>.2</w:t>
      </w:r>
      <w:r>
        <w:rPr>
          <w:rFonts w:hint="eastAsia" w:ascii="宋体" w:hAnsi="宋体" w:eastAsia="宋体" w:cs="宋体"/>
          <w:lang w:eastAsia="zh-CN"/>
        </w:rPr>
        <w:t>上级安全生产管理机构、应急服务机构的联系方式 ：</w:t>
      </w:r>
    </w:p>
    <w:p>
      <w:pPr>
        <w:pStyle w:val="47"/>
        <w:widowControl/>
        <w:snapToGrid w:val="0"/>
        <w:spacing w:line="400" w:lineRule="exact"/>
        <w:ind w:left="0" w:firstLine="480" w:firstLineChars="200"/>
        <w:rPr>
          <w:rFonts w:hint="eastAsia" w:ascii="宋体" w:hAnsi="宋体" w:eastAsia="宋体" w:cs="宋体"/>
          <w:lang w:val="en-US"/>
        </w:rPr>
      </w:pPr>
      <w:r>
        <w:rPr>
          <w:rFonts w:hint="eastAsia" w:ascii="宋体" w:hAnsi="宋体" w:eastAsia="宋体" w:cs="宋体"/>
          <w:lang w:eastAsia="zh-CN"/>
        </w:rPr>
        <w:t>匪</w:t>
      </w:r>
      <w:r>
        <w:rPr>
          <w:rFonts w:hint="eastAsia" w:ascii="宋体" w:hAnsi="宋体" w:eastAsia="宋体" w:cs="宋体"/>
          <w:lang w:val="en-US"/>
        </w:rPr>
        <w:t xml:space="preserve">    </w:t>
      </w:r>
      <w:r>
        <w:rPr>
          <w:rFonts w:hint="eastAsia" w:ascii="宋体" w:hAnsi="宋体" w:eastAsia="宋体" w:cs="宋体"/>
          <w:lang w:eastAsia="zh-CN"/>
        </w:rPr>
        <w:t>警：</w:t>
      </w:r>
      <w:r>
        <w:rPr>
          <w:rFonts w:hint="eastAsia" w:ascii="宋体" w:hAnsi="宋体" w:eastAsia="宋体" w:cs="宋体"/>
          <w:lang w:val="en-US"/>
        </w:rPr>
        <w:t xml:space="preserve"> 110                </w:t>
      </w:r>
    </w:p>
    <w:p>
      <w:pPr>
        <w:pStyle w:val="47"/>
        <w:widowControl/>
        <w:snapToGrid w:val="0"/>
        <w:spacing w:line="400" w:lineRule="exact"/>
        <w:ind w:left="0" w:firstLine="480" w:firstLineChars="200"/>
        <w:rPr>
          <w:rFonts w:hint="eastAsia" w:ascii="宋体" w:hAnsi="宋体" w:eastAsia="宋体" w:cs="宋体"/>
          <w:lang w:val="en-US"/>
        </w:rPr>
      </w:pPr>
      <w:r>
        <w:rPr>
          <w:rFonts w:hint="eastAsia" w:ascii="宋体" w:hAnsi="宋体" w:eastAsia="宋体" w:cs="宋体"/>
          <w:lang w:eastAsia="zh-CN"/>
        </w:rPr>
        <w:t>火</w:t>
      </w:r>
      <w:r>
        <w:rPr>
          <w:rFonts w:hint="eastAsia" w:ascii="宋体" w:hAnsi="宋体" w:eastAsia="宋体" w:cs="宋体"/>
          <w:lang w:val="en-US"/>
        </w:rPr>
        <w:t xml:space="preserve">    </w:t>
      </w:r>
      <w:r>
        <w:rPr>
          <w:rFonts w:hint="eastAsia" w:ascii="宋体" w:hAnsi="宋体" w:eastAsia="宋体" w:cs="宋体"/>
          <w:lang w:eastAsia="zh-CN"/>
        </w:rPr>
        <w:t>警：</w:t>
      </w:r>
      <w:r>
        <w:rPr>
          <w:rFonts w:hint="eastAsia" w:ascii="宋体" w:hAnsi="宋体" w:eastAsia="宋体" w:cs="宋体"/>
          <w:lang w:val="en-US"/>
        </w:rPr>
        <w:t xml:space="preserve"> 119</w:t>
      </w:r>
    </w:p>
    <w:p>
      <w:pPr>
        <w:pStyle w:val="47"/>
        <w:widowControl/>
        <w:snapToGrid w:val="0"/>
        <w:spacing w:line="400" w:lineRule="exact"/>
        <w:ind w:left="0" w:firstLine="480" w:firstLineChars="200"/>
        <w:rPr>
          <w:lang w:val="en-US"/>
        </w:rPr>
      </w:pPr>
      <w:r>
        <w:rPr>
          <w:rFonts w:hint="eastAsia" w:ascii="宋体" w:hAnsi="宋体" w:eastAsia="宋体" w:cs="宋体"/>
          <w:lang w:eastAsia="zh-CN"/>
        </w:rPr>
        <w:t>医疗急救：</w:t>
      </w:r>
      <w:r>
        <w:rPr>
          <w:rFonts w:hint="eastAsia" w:ascii="宋体" w:hAnsi="宋体" w:eastAsia="宋体" w:cs="宋体"/>
          <w:lang w:val="en-US"/>
        </w:rPr>
        <w:t xml:space="preserve"> 120</w:t>
      </w:r>
      <w:bookmarkStart w:id="518" w:name="_Toc166576677"/>
      <w:bookmarkStart w:id="519" w:name="_Toc166383866"/>
      <w:bookmarkStart w:id="520" w:name="_Toc117005668"/>
      <w:bookmarkStart w:id="521" w:name="_Toc237137394"/>
    </w:p>
    <w:p>
      <w:pPr>
        <w:pStyle w:val="4"/>
        <w:widowControl/>
        <w:rPr>
          <w:lang w:val="en-US"/>
        </w:rPr>
      </w:pPr>
      <w:bookmarkStart w:id="522" w:name="_Toc250895223"/>
      <w:bookmarkStart w:id="523" w:name="_Toc250899881"/>
      <w:bookmarkStart w:id="524" w:name="_Toc250899363"/>
      <w:bookmarkStart w:id="525" w:name="_Toc250894954"/>
      <w:bookmarkStart w:id="526" w:name="_Toc257283241"/>
      <w:bookmarkStart w:id="527" w:name="_Toc257118605"/>
      <w:r>
        <w:rPr>
          <w:lang w:val="en-US"/>
        </w:rPr>
        <w:t>2.</w:t>
      </w:r>
      <w:bookmarkEnd w:id="518"/>
      <w:bookmarkEnd w:id="519"/>
      <w:bookmarkEnd w:id="520"/>
      <w:bookmarkEnd w:id="521"/>
      <w:bookmarkEnd w:id="522"/>
      <w:bookmarkEnd w:id="523"/>
      <w:bookmarkEnd w:id="524"/>
      <w:bookmarkEnd w:id="525"/>
      <w:bookmarkEnd w:id="526"/>
      <w:bookmarkEnd w:id="527"/>
      <w:bookmarkStart w:id="528" w:name="_Toc166576678"/>
      <w:bookmarkStart w:id="529" w:name="_Toc166383867"/>
      <w:bookmarkStart w:id="530" w:name="_Toc117005669"/>
      <w:bookmarkStart w:id="531" w:name="_Toc237137395"/>
      <w:r>
        <w:rPr>
          <w:lang w:eastAsia="zh-CN"/>
        </w:rPr>
        <mc:AlternateContent>
          <mc:Choice Requires="wps">
            <w:drawing>
              <wp:anchor distT="0" distB="0" distL="114300" distR="114300" simplePos="0" relativeHeight="252182528" behindDoc="0" locked="0" layoutInCell="1" allowOverlap="1">
                <wp:simplePos x="0" y="0"/>
                <wp:positionH relativeFrom="column">
                  <wp:posOffset>3988435</wp:posOffset>
                </wp:positionH>
                <wp:positionV relativeFrom="paragraph">
                  <wp:posOffset>2958465</wp:posOffset>
                </wp:positionV>
                <wp:extent cx="635" cy="198120"/>
                <wp:effectExtent l="4445" t="0" r="10160" b="0"/>
                <wp:wrapNone/>
                <wp:docPr id="116" name="直线 128"/>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FFFFFF"/>
                          </a:solidFill>
                          <a:prstDash val="solid"/>
                          <a:headEnd type="none" w="med" len="med"/>
                          <a:tailEnd type="none" w="med" len="med"/>
                        </a:ln>
                      </wps:spPr>
                      <wps:bodyPr upright="1"/>
                    </wps:wsp>
                  </a:graphicData>
                </a:graphic>
              </wp:anchor>
            </w:drawing>
          </mc:Choice>
          <mc:Fallback>
            <w:pict>
              <v:line id="直线 128" o:spid="_x0000_s1026" o:spt="20" style="position:absolute;left:0pt;margin-left:314.05pt;margin-top:232.95pt;height:15.6pt;width:0.05pt;z-index:252182528;mso-width-relative:page;mso-height-relative:page;" filled="f" stroked="t" coordsize="21600,21600" o:gfxdata="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FbEC2AAAAAsBAAAPAAAAAAAAAAEAIAAAACIAAABkcnMvZG93bnJldi54bWxQSwECFAAUAAAA&#10;CACHTuJAor9y9+4BAADgAwAADgAAAAAAAAABACAAAAAnAQAAZHJzL2Uyb0RvYy54bWxQSwUGAAAA&#10;AAYABgBZAQAAhwUAAAAA&#10;">
                <v:fill on="f" focussize="0,0"/>
                <v:stroke color="#FFFFFF" joinstyle="round"/>
                <v:imagedata o:title=""/>
                <o:lock v:ext="edit" aspectratio="f"/>
              </v:line>
            </w:pict>
          </mc:Fallback>
        </mc:AlternateContent>
      </w:r>
      <w:bookmarkStart w:id="532" w:name="_Toc250894955"/>
      <w:bookmarkStart w:id="533" w:name="_Toc250895224"/>
      <w:bookmarkStart w:id="534" w:name="_Toc250899882"/>
      <w:bookmarkStart w:id="535" w:name="_Toc257283242"/>
      <w:bookmarkStart w:id="536" w:name="_Toc257118606"/>
      <w:bookmarkStart w:id="537" w:name="_Toc250899364"/>
      <w:r>
        <w:rPr>
          <w:rFonts w:hint="eastAsia"/>
          <w:lang w:val="en-US" w:eastAsia="zh-CN"/>
        </w:rPr>
        <w:t>5</w:t>
      </w:r>
      <w:r>
        <w:rPr>
          <w:rFonts w:hint="eastAsia" w:ascii="Times New Roman" w:hAnsi="Times New Roman" w:eastAsia="宋体" w:cs="宋体"/>
          <w:lang w:eastAsia="zh-CN"/>
        </w:rPr>
        <w:t>应急救援基本措施</w:t>
      </w:r>
      <w:bookmarkEnd w:id="528"/>
      <w:bookmarkEnd w:id="529"/>
      <w:bookmarkEnd w:id="530"/>
      <w:bookmarkEnd w:id="531"/>
      <w:bookmarkEnd w:id="532"/>
      <w:bookmarkEnd w:id="533"/>
      <w:bookmarkEnd w:id="534"/>
      <w:bookmarkEnd w:id="535"/>
      <w:bookmarkEnd w:id="536"/>
      <w:bookmarkEnd w:id="537"/>
    </w:p>
    <w:p>
      <w:pPr>
        <w:pStyle w:val="47"/>
        <w:widowControl/>
        <w:snapToGrid w:val="0"/>
        <w:spacing w:line="480" w:lineRule="exact"/>
        <w:ind w:left="0" w:firstLine="480" w:firstLineChars="200"/>
        <w:rPr>
          <w:rFonts w:hint="eastAsia" w:ascii="宋体" w:hAnsi="宋体" w:eastAsia="宋体" w:cs="宋体"/>
          <w:lang w:val="en-US"/>
        </w:rPr>
      </w:pPr>
      <w:r>
        <w:rPr>
          <w:rFonts w:hint="eastAsia" w:ascii="宋体" w:hAnsi="宋体" w:eastAsia="宋体" w:cs="宋体"/>
          <w:lang w:val="en-US"/>
        </w:rPr>
        <w:t>2.</w:t>
      </w:r>
      <w:r>
        <w:rPr>
          <w:rFonts w:hint="eastAsia" w:ascii="宋体" w:hAnsi="宋体" w:cs="宋体"/>
          <w:lang w:val="en-US" w:eastAsia="zh-CN"/>
        </w:rPr>
        <w:t>5</w:t>
      </w:r>
      <w:r>
        <w:rPr>
          <w:rFonts w:hint="eastAsia" w:ascii="宋体" w:hAnsi="宋体" w:eastAsia="宋体" w:cs="宋体"/>
          <w:lang w:val="en-US"/>
        </w:rPr>
        <w:t>.1</w:t>
      </w:r>
      <w:r>
        <w:rPr>
          <w:rFonts w:hint="eastAsia" w:ascii="宋体" w:hAnsi="宋体" w:eastAsia="宋体" w:cs="宋体"/>
          <w:lang w:eastAsia="zh-CN"/>
        </w:rPr>
        <w:t>事故发生后，事故现场应急专业组人员应立即开展工作，及时发出报警信号，互相帮助，积极组织自救；在事故现场及存在危险物资的重大危险源内外，采取紧急救援措施，特别是突发事件发生初期能采取的各种紧急措施，如紧急断电、组织撤离、救助伤员、现场保护等；及时向项目部安全领导小组报告，必要时向相邻可依托力量求教，事故现场内外人员应积极参加援救。</w:t>
      </w:r>
    </w:p>
    <w:p>
      <w:pPr>
        <w:pStyle w:val="47"/>
        <w:widowControl/>
        <w:snapToGrid w:val="0"/>
        <w:spacing w:line="480" w:lineRule="exact"/>
        <w:ind w:left="0" w:firstLine="480" w:firstLineChars="200"/>
        <w:rPr>
          <w:rFonts w:hint="eastAsia" w:ascii="宋体" w:hAnsi="宋体" w:eastAsia="宋体" w:cs="宋体"/>
          <w:lang w:val="en-US"/>
        </w:rPr>
      </w:pPr>
      <w:r>
        <w:rPr>
          <w:rFonts w:hint="eastAsia" w:ascii="宋体" w:hAnsi="宋体" w:eastAsia="宋体" w:cs="宋体"/>
          <w:lang w:val="en-US"/>
        </w:rPr>
        <w:t>2.</w:t>
      </w:r>
      <w:r>
        <w:rPr>
          <w:rFonts w:hint="eastAsia" w:ascii="宋体" w:hAnsi="宋体" w:cs="宋体"/>
          <w:lang w:val="en-US" w:eastAsia="zh-CN"/>
        </w:rPr>
        <w:t>5</w:t>
      </w:r>
      <w:r>
        <w:rPr>
          <w:rFonts w:hint="eastAsia" w:ascii="宋体" w:hAnsi="宋体" w:eastAsia="宋体" w:cs="宋体"/>
          <w:lang w:val="en-US"/>
        </w:rPr>
        <w:t>.2</w:t>
      </w:r>
      <w:r>
        <w:rPr>
          <w:rFonts w:hint="eastAsia" w:ascii="宋体" w:hAnsi="宋体" w:eastAsia="宋体" w:cs="宋体"/>
          <w:lang w:eastAsia="zh-CN"/>
        </w:rPr>
        <w:t>事故现场由项目部安全领导小组组长任现场指挥，全面负责事故的控制、处理工作。项目部安全领导小组组长接到报警后，应立即赶赴事故现场，不能及时赶赴事故现场的，必须委派一名项目部安全领导小组成员或事故现场管理人员，及时启动应急系统，控制事态发展。必须及时向公司安全生产委员会报告，报告内容包括发生事故的单位、时间、地点、伤者人数、姓名、性别、年龄、受伤程度、事故简要过程和发生事故的原因。不得以任何借口隐瞒不报、谎报、拖报，随时接受上级安全领导机构的指令。</w:t>
      </w:r>
    </w:p>
    <w:p>
      <w:pPr>
        <w:pStyle w:val="47"/>
        <w:widowControl/>
        <w:snapToGrid w:val="0"/>
        <w:spacing w:line="480" w:lineRule="exact"/>
        <w:ind w:left="0" w:firstLine="480" w:firstLineChars="200"/>
        <w:rPr>
          <w:rFonts w:hint="eastAsia" w:ascii="宋体" w:hAnsi="宋体" w:eastAsia="宋体" w:cs="宋体"/>
          <w:lang w:val="en-US"/>
        </w:rPr>
      </w:pPr>
      <w:r>
        <w:rPr>
          <w:rFonts w:hint="eastAsia" w:ascii="宋体" w:hAnsi="宋体" w:eastAsia="宋体" w:cs="宋体"/>
          <w:lang w:val="en-US"/>
        </w:rPr>
        <w:t>2.</w:t>
      </w:r>
      <w:r>
        <w:rPr>
          <w:rFonts w:hint="eastAsia" w:ascii="宋体" w:hAnsi="宋体" w:cs="宋体"/>
          <w:lang w:val="en-US" w:eastAsia="zh-CN"/>
        </w:rPr>
        <w:t>5</w:t>
      </w:r>
      <w:r>
        <w:rPr>
          <w:rFonts w:hint="eastAsia" w:ascii="宋体" w:hAnsi="宋体" w:eastAsia="宋体" w:cs="宋体"/>
          <w:lang w:val="en-US"/>
        </w:rPr>
        <w:t>.3</w:t>
      </w:r>
      <w:r>
        <w:rPr>
          <w:rFonts w:hint="eastAsia" w:ascii="宋体" w:hAnsi="宋体" w:eastAsia="宋体" w:cs="宋体"/>
          <w:lang w:eastAsia="zh-CN"/>
        </w:rPr>
        <w:t>各应急专业组人员，要接受项目部安全领导小组的统一指挥，立即按照各自岗位职责采取措施，开展工作。</w:t>
      </w:r>
    </w:p>
    <w:p>
      <w:pPr>
        <w:pStyle w:val="47"/>
        <w:widowControl/>
        <w:snapToGrid w:val="0"/>
        <w:spacing w:line="480" w:lineRule="exact"/>
        <w:ind w:left="0" w:firstLine="480" w:firstLineChars="200"/>
        <w:rPr>
          <w:rFonts w:hint="eastAsia" w:ascii="宋体" w:hAnsi="宋体" w:eastAsia="宋体" w:cs="宋体"/>
          <w:lang w:val="en-US"/>
        </w:rPr>
      </w:pPr>
      <w:r>
        <w:rPr>
          <w:rFonts w:hint="eastAsia" w:ascii="宋体" w:hAnsi="宋体" w:eastAsia="宋体" w:cs="宋体"/>
          <w:lang w:val="en-US"/>
        </w:rPr>
        <w:t>2.</w:t>
      </w:r>
      <w:r>
        <w:rPr>
          <w:rFonts w:hint="eastAsia" w:ascii="宋体" w:hAnsi="宋体" w:cs="宋体"/>
          <w:lang w:val="en-US" w:eastAsia="zh-CN"/>
        </w:rPr>
        <w:t>5</w:t>
      </w:r>
      <w:r>
        <w:rPr>
          <w:rFonts w:hint="eastAsia" w:ascii="宋体" w:hAnsi="宋体" w:eastAsia="宋体" w:cs="宋体"/>
          <w:lang w:val="en-US"/>
        </w:rPr>
        <w:t>.3.1</w:t>
      </w:r>
      <w:r>
        <w:rPr>
          <w:rFonts w:hint="eastAsia" w:ascii="宋体" w:hAnsi="宋体" w:eastAsia="宋体" w:cs="宋体"/>
          <w:lang w:eastAsia="zh-CN"/>
        </w:rPr>
        <w:t>事故现场抢险组，应根据事故特点，采用相应的应急救援物资、设备开展事故现场的紧急抢险工作，抢险过程中首先要注重人员的救援、事故现场内外易燃易爆等危险品的封存及转移等，其次是贵重物资设备的抢救；随时与项目部安全领导小组、救护组、后勤组保持联络。</w:t>
      </w:r>
    </w:p>
    <w:p>
      <w:pPr>
        <w:pStyle w:val="47"/>
        <w:widowControl/>
        <w:snapToGrid w:val="0"/>
        <w:spacing w:line="480" w:lineRule="exact"/>
        <w:ind w:left="0" w:firstLine="480" w:firstLineChars="200"/>
        <w:rPr>
          <w:rFonts w:hint="eastAsia" w:ascii="宋体" w:hAnsi="宋体" w:eastAsia="宋体" w:cs="宋体"/>
          <w:lang w:val="en-US"/>
        </w:rPr>
      </w:pPr>
      <w:r>
        <w:rPr>
          <w:rFonts w:hint="eastAsia" w:ascii="宋体" w:hAnsi="宋体" w:eastAsia="宋体" w:cs="宋体"/>
          <w:lang w:val="en-US"/>
        </w:rPr>
        <w:t>2.</w:t>
      </w:r>
      <w:r>
        <w:rPr>
          <w:rFonts w:hint="eastAsia" w:ascii="宋体" w:hAnsi="宋体" w:cs="宋体"/>
          <w:lang w:val="en-US" w:eastAsia="zh-CN"/>
        </w:rPr>
        <w:t>5</w:t>
      </w:r>
      <w:r>
        <w:rPr>
          <w:rFonts w:hint="eastAsia" w:ascii="宋体" w:hAnsi="宋体" w:eastAsia="宋体" w:cs="宋体"/>
          <w:lang w:val="en-US"/>
        </w:rPr>
        <w:t>.3.2</w:t>
      </w:r>
      <w:r>
        <w:rPr>
          <w:rFonts w:hint="eastAsia" w:ascii="宋体" w:hAnsi="宋体" w:eastAsia="宋体" w:cs="宋体"/>
          <w:lang w:eastAsia="zh-CN"/>
        </w:rPr>
        <w:t>事故现场救护组，应开展事故现场的紧急救护工作，及时组织救治及护送受伤人员到医疗急救中心医治；开展保护事故现场，人员的疏散及清点工作，指定专人记录所有到达安全区的人员，并根据现场员工名单表、各宿舍人员登记表，经事发现场人员的证实，确定事发现场人员名单，并与到达安全区人员进行核对，判断是否有被困人员；随时与项目部安全领导小组、抢险组、后勤组保持联络。</w:t>
      </w:r>
    </w:p>
    <w:p>
      <w:pPr>
        <w:pStyle w:val="47"/>
        <w:widowControl/>
        <w:snapToGrid w:val="0"/>
        <w:spacing w:line="480" w:lineRule="exact"/>
        <w:ind w:left="0" w:firstLine="480" w:firstLineChars="200"/>
        <w:rPr>
          <w:rFonts w:hint="eastAsia" w:ascii="宋体" w:hAnsi="宋体" w:eastAsia="宋体" w:cs="宋体"/>
          <w:lang w:val="en-US"/>
        </w:rPr>
      </w:pPr>
      <w:r>
        <w:rPr>
          <w:rFonts w:hint="eastAsia" w:ascii="宋体" w:hAnsi="宋体" w:eastAsia="宋体" w:cs="宋体"/>
          <w:lang w:val="en-US"/>
        </w:rPr>
        <w:t>2.</w:t>
      </w:r>
      <w:r>
        <w:rPr>
          <w:rFonts w:hint="eastAsia" w:ascii="宋体" w:hAnsi="宋体" w:cs="宋体"/>
          <w:lang w:val="en-US" w:eastAsia="zh-CN"/>
        </w:rPr>
        <w:t>5</w:t>
      </w:r>
      <w:r>
        <w:rPr>
          <w:rFonts w:hint="eastAsia" w:ascii="宋体" w:hAnsi="宋体" w:eastAsia="宋体" w:cs="宋体"/>
          <w:lang w:val="en-US"/>
        </w:rPr>
        <w:t>.3.3</w:t>
      </w:r>
      <w:r>
        <w:rPr>
          <w:rFonts w:hint="eastAsia" w:ascii="宋体" w:hAnsi="宋体" w:eastAsia="宋体" w:cs="宋体"/>
          <w:lang w:eastAsia="zh-CN"/>
        </w:rPr>
        <w:t>后勤工作组，应保证现场内与其相关单位及应急救援机构的通讯畅通；迅速调配抢险物资器材至事故发生点；提供和检查抢险人员的装备和安全防护；及时提供后续的抢险物资；随时与项目部安全领导小组、抢险组、救护组保持联络。</w:t>
      </w:r>
    </w:p>
    <w:p>
      <w:pPr>
        <w:pStyle w:val="47"/>
        <w:widowControl/>
        <w:snapToGrid w:val="0"/>
        <w:spacing w:line="480" w:lineRule="exact"/>
        <w:ind w:left="0" w:firstLine="480" w:firstLineChars="200"/>
        <w:rPr>
          <w:rFonts w:hint="eastAsia" w:ascii="宋体" w:hAnsi="宋体" w:eastAsia="宋体" w:cs="宋体"/>
          <w:lang w:val="en-US"/>
        </w:rPr>
      </w:pPr>
      <w:r>
        <w:rPr>
          <w:rFonts w:hint="eastAsia" w:ascii="宋体" w:hAnsi="宋体" w:eastAsia="宋体" w:cs="宋体"/>
          <w:lang w:val="en-US"/>
        </w:rPr>
        <w:t>2.</w:t>
      </w:r>
      <w:r>
        <w:rPr>
          <w:rFonts w:hint="eastAsia" w:ascii="宋体" w:hAnsi="宋体" w:cs="宋体"/>
          <w:lang w:val="en-US" w:eastAsia="zh-CN"/>
        </w:rPr>
        <w:t>5</w:t>
      </w:r>
      <w:r>
        <w:rPr>
          <w:rFonts w:hint="eastAsia" w:ascii="宋体" w:hAnsi="宋体" w:eastAsia="宋体" w:cs="宋体"/>
          <w:lang w:val="en-US"/>
        </w:rPr>
        <w:t>.3.4</w:t>
      </w:r>
      <w:r>
        <w:rPr>
          <w:rFonts w:hint="eastAsia" w:ascii="宋体" w:hAnsi="宋体" w:eastAsia="宋体" w:cs="宋体"/>
          <w:lang w:eastAsia="zh-CN"/>
        </w:rPr>
        <w:t>项目部安全领导小组，应根据事故程度确定，工程施工的停运，对危险源现场实施交通管制，并提防相应事故造成的伤害；根据事故现场的报告，立即判断是否需要应急服务机构帮助，确需应急服务机构的帮助时，应立即与应急服务机构和相邻可依托力量求教，同时在应急服务机构到来前，作好救援准备工作：如：道路疏通、现场无关人员撤离、提供必要的照明等。在应急服务机构到来后，积极作好配合工作。</w:t>
      </w:r>
    </w:p>
    <w:p>
      <w:pPr>
        <w:pStyle w:val="47"/>
        <w:widowControl/>
        <w:snapToGrid w:val="0"/>
        <w:spacing w:line="480" w:lineRule="exact"/>
        <w:ind w:left="0" w:firstLine="480" w:firstLineChars="200"/>
        <w:rPr>
          <w:rFonts w:hint="eastAsia" w:ascii="宋体" w:hAnsi="宋体" w:eastAsia="宋体" w:cs="宋体"/>
          <w:lang w:val="en-US"/>
        </w:rPr>
      </w:pPr>
      <w:r>
        <w:rPr>
          <w:rFonts w:hint="eastAsia" w:ascii="宋体" w:hAnsi="宋体" w:eastAsia="宋体" w:cs="宋体"/>
          <w:lang w:val="en-US"/>
        </w:rPr>
        <w:t>2.</w:t>
      </w:r>
      <w:r>
        <w:rPr>
          <w:rFonts w:hint="eastAsia" w:ascii="宋体" w:hAnsi="宋体" w:cs="宋体"/>
          <w:lang w:val="en-US" w:eastAsia="zh-CN"/>
        </w:rPr>
        <w:t>5</w:t>
      </w:r>
      <w:r>
        <w:rPr>
          <w:rFonts w:hint="eastAsia" w:ascii="宋体" w:hAnsi="宋体" w:eastAsia="宋体" w:cs="宋体"/>
          <w:lang w:val="en-US"/>
        </w:rPr>
        <w:t>.3.5</w:t>
      </w:r>
      <w:r>
        <w:rPr>
          <w:rFonts w:hint="eastAsia" w:ascii="宋体" w:hAnsi="宋体" w:eastAsia="宋体" w:cs="宋体"/>
          <w:lang w:eastAsia="zh-CN"/>
        </w:rPr>
        <w:t>事后，项目部安全领导小组，要及时组织恢复受事故影响区域的正常秩序，根据有关规定及上级指令，确定是否恢复生产，同时要积极配合上级安全领导小组及政府安全监督管理部门进行事故调查及处理工作。</w:t>
      </w:r>
    </w:p>
    <w:p>
      <w:pPr>
        <w:pStyle w:val="4"/>
        <w:widowControl/>
        <w:rPr>
          <w:lang w:val="en-US"/>
        </w:rPr>
      </w:pPr>
      <w:bookmarkStart w:id="538" w:name="_Toc250899883"/>
      <w:bookmarkStart w:id="539" w:name="_Toc257283243"/>
      <w:bookmarkStart w:id="540" w:name="_Toc257118607"/>
      <w:r>
        <w:rPr>
          <w:lang w:val="en-US"/>
        </w:rPr>
        <w:t>2.</w:t>
      </w:r>
      <w:r>
        <w:rPr>
          <w:rFonts w:hint="eastAsia"/>
          <w:lang w:val="en-US" w:eastAsia="zh-CN"/>
        </w:rPr>
        <w:t>6</w:t>
      </w:r>
      <w:r>
        <w:rPr>
          <w:rFonts w:hint="eastAsia" w:ascii="Times New Roman" w:hAnsi="Times New Roman" w:eastAsia="宋体" w:cs="宋体"/>
          <w:lang w:eastAsia="zh-CN"/>
        </w:rPr>
        <w:t>坍塌、高处坠落、触电、中毒、物体打击、机械伤害的应急救援预案</w:t>
      </w:r>
      <w:bookmarkEnd w:id="538"/>
      <w:bookmarkEnd w:id="539"/>
      <w:bookmarkEnd w:id="540"/>
    </w:p>
    <w:p>
      <w:pPr>
        <w:keepNext w:val="0"/>
        <w:keepLines w:val="0"/>
        <w:widowControl w:val="0"/>
        <w:suppressLineNumbers w:val="0"/>
        <w:spacing w:before="0" w:beforeAutospacing="0" w:after="0" w:afterAutospacing="0" w:line="360" w:lineRule="auto"/>
        <w:ind w:left="0" w:right="0" w:firstLine="240" w:firstLineChars="100"/>
        <w:jc w:val="both"/>
        <w:rPr>
          <w:sz w:val="24"/>
          <w:szCs w:val="24"/>
          <w:lang w:val="en-US"/>
        </w:rPr>
      </w:pPr>
      <w:r>
        <w:rPr>
          <w:rFonts w:hint="default" w:ascii="Times New Roman" w:hAnsi="Times New Roman" w:eastAsia="宋体" w:cs="Times New Roman"/>
          <w:kern w:val="2"/>
          <w:sz w:val="24"/>
          <w:szCs w:val="24"/>
          <w:lang w:val="en-US" w:eastAsia="zh-CN" w:bidi="ar"/>
        </w:rPr>
        <w:t>2.</w:t>
      </w:r>
      <w:r>
        <w:rPr>
          <w:rFonts w:hint="eastAsia" w:ascii="Times New Roman" w:hAnsi="Times New Roman" w:eastAsia="宋体" w:cs="Times New Roman"/>
          <w:kern w:val="2"/>
          <w:sz w:val="24"/>
          <w:szCs w:val="24"/>
          <w:lang w:val="en-US" w:eastAsia="zh-CN" w:bidi="ar"/>
        </w:rPr>
        <w:t>6</w:t>
      </w:r>
      <w:r>
        <w:rPr>
          <w:rFonts w:hint="default" w:ascii="Times New Roman" w:hAnsi="Times New Roman" w:eastAsia="宋体" w:cs="Times New Roman"/>
          <w:kern w:val="2"/>
          <w:sz w:val="24"/>
          <w:szCs w:val="24"/>
          <w:lang w:val="en-US" w:eastAsia="zh-CN" w:bidi="ar"/>
        </w:rPr>
        <w:t>.1</w:t>
      </w:r>
      <w:r>
        <w:rPr>
          <w:rFonts w:hint="eastAsia" w:ascii="Times New Roman" w:hAnsi="Times New Roman" w:eastAsia="宋体" w:cs="宋体"/>
          <w:kern w:val="2"/>
          <w:sz w:val="24"/>
          <w:szCs w:val="24"/>
          <w:lang w:val="en-US" w:eastAsia="zh-CN" w:bidi="ar"/>
        </w:rPr>
        <w:t>坍塌应急救援预案</w:t>
      </w:r>
    </w:p>
    <w:p>
      <w:pPr>
        <w:keepNext w:val="0"/>
        <w:keepLines w:val="0"/>
        <w:widowControl w:val="0"/>
        <w:suppressLineNumbers w:val="0"/>
        <w:spacing w:before="0" w:beforeAutospacing="0" w:after="0" w:afterAutospacing="0" w:line="360" w:lineRule="auto"/>
        <w:ind w:left="0" w:right="0" w:firstLine="240" w:firstLineChars="100"/>
        <w:jc w:val="both"/>
        <w:rPr>
          <w:sz w:val="24"/>
          <w:szCs w:val="24"/>
          <w:lang w:val="en-US"/>
        </w:rPr>
      </w:pPr>
      <w:r>
        <w:rPr>
          <w:rFonts w:hint="default" w:ascii="Times New Roman" w:hAnsi="Times New Roman" w:eastAsia="宋体" w:cs="Times New Roman"/>
          <w:kern w:val="2"/>
          <w:sz w:val="24"/>
          <w:szCs w:val="24"/>
          <w:lang w:val="en-US" w:eastAsia="zh-CN" w:bidi="ar"/>
        </w:rPr>
        <w:t>2.</w:t>
      </w:r>
      <w:r>
        <w:rPr>
          <w:rFonts w:hint="eastAsia" w:ascii="Times New Roman" w:hAnsi="Times New Roman" w:eastAsia="宋体" w:cs="Times New Roman"/>
          <w:kern w:val="2"/>
          <w:sz w:val="24"/>
          <w:szCs w:val="24"/>
          <w:lang w:val="en-US" w:eastAsia="zh-CN" w:bidi="ar"/>
        </w:rPr>
        <w:t>6</w:t>
      </w:r>
      <w:r>
        <w:rPr>
          <w:rFonts w:hint="default" w:ascii="Times New Roman" w:hAnsi="Times New Roman" w:eastAsia="宋体" w:cs="Times New Roman"/>
          <w:kern w:val="2"/>
          <w:sz w:val="24"/>
          <w:szCs w:val="24"/>
          <w:lang w:val="en-US" w:eastAsia="zh-CN" w:bidi="ar"/>
        </w:rPr>
        <w:t>.1</w:t>
      </w:r>
      <w:r>
        <w:rPr>
          <w:rFonts w:hint="eastAsia" w:ascii="Times New Roman" w:hAnsi="Times New Roman" w:eastAsia="宋体" w:cs="Times New Roman"/>
          <w:kern w:val="2"/>
          <w:sz w:val="24"/>
          <w:szCs w:val="24"/>
          <w:lang w:val="en-US" w:eastAsia="zh-CN" w:bidi="ar"/>
        </w:rPr>
        <w:t>.1</w:t>
      </w:r>
      <w:r>
        <w:rPr>
          <w:rFonts w:hint="eastAsia" w:ascii="Times New Roman" w:hAnsi="Times New Roman" w:eastAsia="宋体" w:cs="宋体"/>
          <w:kern w:val="2"/>
          <w:sz w:val="24"/>
          <w:szCs w:val="24"/>
          <w:lang w:val="en-US" w:eastAsia="zh-CN" w:bidi="ar"/>
        </w:rPr>
        <w:t>迅速挖掘抢救出压埋者。尽早将伤员的头部露出来，即刻清除其口腔、鼻腔内的泥土、砂石，保持呼吸道的通畅。</w:t>
      </w:r>
    </w:p>
    <w:p>
      <w:pPr>
        <w:keepNext w:val="0"/>
        <w:keepLines w:val="0"/>
        <w:widowControl w:val="0"/>
        <w:suppressLineNumbers w:val="0"/>
        <w:spacing w:before="0" w:beforeAutospacing="0" w:after="0" w:afterAutospacing="0" w:line="360" w:lineRule="auto"/>
        <w:ind w:left="0" w:right="0" w:firstLine="240" w:firstLineChars="100"/>
        <w:jc w:val="both"/>
        <w:rPr>
          <w:sz w:val="24"/>
          <w:szCs w:val="24"/>
          <w:lang w:val="en-US"/>
        </w:rPr>
      </w:pPr>
      <w:r>
        <w:rPr>
          <w:rFonts w:hint="default" w:ascii="Times New Roman" w:hAnsi="Times New Roman" w:eastAsia="宋体" w:cs="Times New Roman"/>
          <w:kern w:val="2"/>
          <w:sz w:val="24"/>
          <w:szCs w:val="24"/>
          <w:lang w:val="en-US" w:eastAsia="zh-CN" w:bidi="ar"/>
        </w:rPr>
        <w:t>2.</w:t>
      </w:r>
      <w:r>
        <w:rPr>
          <w:rFonts w:hint="eastAsia" w:ascii="Times New Roman" w:hAnsi="Times New Roman" w:eastAsia="宋体" w:cs="Times New Roman"/>
          <w:kern w:val="2"/>
          <w:sz w:val="24"/>
          <w:szCs w:val="24"/>
          <w:lang w:val="en-US" w:eastAsia="zh-CN" w:bidi="ar"/>
        </w:rPr>
        <w:t>6</w:t>
      </w:r>
      <w:r>
        <w:rPr>
          <w:rFonts w:hint="default" w:ascii="Times New Roman" w:hAnsi="Times New Roman" w:eastAsia="宋体" w:cs="Times New Roman"/>
          <w:kern w:val="2"/>
          <w:sz w:val="24"/>
          <w:szCs w:val="24"/>
          <w:lang w:val="en-US" w:eastAsia="zh-CN" w:bidi="ar"/>
        </w:rPr>
        <w:t>.1</w:t>
      </w:r>
      <w:r>
        <w:rPr>
          <w:rFonts w:hint="eastAsia" w:ascii="Times New Roman" w:hAnsi="Times New Roman" w:eastAsia="宋体" w:cs="Times New Roman"/>
          <w:kern w:val="2"/>
          <w:sz w:val="24"/>
          <w:szCs w:val="24"/>
          <w:lang w:val="en-US" w:eastAsia="zh-CN" w:bidi="ar"/>
        </w:rPr>
        <w:t>.2</w:t>
      </w:r>
      <w:r>
        <w:rPr>
          <w:rFonts w:hint="eastAsia" w:ascii="Times New Roman" w:hAnsi="Times New Roman" w:eastAsia="宋体" w:cs="宋体"/>
          <w:kern w:val="2"/>
          <w:sz w:val="24"/>
          <w:szCs w:val="24"/>
          <w:lang w:val="en-US" w:eastAsia="zh-CN" w:bidi="ar"/>
        </w:rPr>
        <w:t>救出伤员后，先迅速检查心跳和呼吸。如果心跳呼吸已停止，立即先连续进行</w:t>
      </w:r>
      <w:r>
        <w:rPr>
          <w:rFonts w:hint="default" w:ascii="Times New Roman" w:hAnsi="Times New Roman" w:eastAsia="宋体" w:cs="Times New Roman"/>
          <w:kern w:val="2"/>
          <w:sz w:val="24"/>
          <w:szCs w:val="24"/>
          <w:lang w:val="en-US" w:eastAsia="zh-CN" w:bidi="ar"/>
        </w:rPr>
        <w:t>2</w:t>
      </w:r>
      <w:r>
        <w:rPr>
          <w:rFonts w:hint="eastAsia" w:ascii="Times New Roman" w:hAnsi="Times New Roman" w:eastAsia="宋体" w:cs="宋体"/>
          <w:kern w:val="2"/>
          <w:sz w:val="24"/>
          <w:szCs w:val="24"/>
          <w:lang w:val="en-US" w:eastAsia="zh-CN" w:bidi="ar"/>
        </w:rPr>
        <w:t>次人工呼吸。</w:t>
      </w:r>
    </w:p>
    <w:p>
      <w:pPr>
        <w:keepNext w:val="0"/>
        <w:keepLines w:val="0"/>
        <w:widowControl w:val="0"/>
        <w:suppressLineNumbers w:val="0"/>
        <w:spacing w:before="0" w:beforeAutospacing="0" w:after="0" w:afterAutospacing="0" w:line="360" w:lineRule="auto"/>
        <w:ind w:left="0" w:right="0" w:firstLine="240" w:firstLineChars="100"/>
        <w:jc w:val="both"/>
        <w:rPr>
          <w:sz w:val="24"/>
          <w:szCs w:val="24"/>
          <w:lang w:val="en-US"/>
        </w:rPr>
      </w:pPr>
      <w:r>
        <w:rPr>
          <w:rFonts w:hint="default" w:ascii="Times New Roman" w:hAnsi="Times New Roman" w:eastAsia="宋体" w:cs="Times New Roman"/>
          <w:kern w:val="2"/>
          <w:sz w:val="24"/>
          <w:szCs w:val="24"/>
          <w:lang w:val="en-US" w:eastAsia="zh-CN" w:bidi="ar"/>
        </w:rPr>
        <w:t>2.</w:t>
      </w:r>
      <w:r>
        <w:rPr>
          <w:rFonts w:hint="eastAsia" w:ascii="Times New Roman" w:hAnsi="Times New Roman" w:eastAsia="宋体" w:cs="Times New Roman"/>
          <w:kern w:val="2"/>
          <w:sz w:val="24"/>
          <w:szCs w:val="24"/>
          <w:lang w:val="en-US" w:eastAsia="zh-CN" w:bidi="ar"/>
        </w:rPr>
        <w:t>6</w:t>
      </w:r>
      <w:r>
        <w:rPr>
          <w:rFonts w:hint="default" w:ascii="Times New Roman" w:hAnsi="Times New Roman" w:eastAsia="宋体" w:cs="Times New Roman"/>
          <w:kern w:val="2"/>
          <w:sz w:val="24"/>
          <w:szCs w:val="24"/>
          <w:lang w:val="en-US" w:eastAsia="zh-CN" w:bidi="ar"/>
        </w:rPr>
        <w:t>.1</w:t>
      </w:r>
      <w:r>
        <w:rPr>
          <w:rFonts w:hint="eastAsia" w:ascii="Times New Roman" w:hAnsi="Times New Roman" w:eastAsia="宋体" w:cs="Times New Roman"/>
          <w:kern w:val="2"/>
          <w:sz w:val="24"/>
          <w:szCs w:val="24"/>
          <w:lang w:val="en-US" w:eastAsia="zh-CN" w:bidi="ar"/>
        </w:rPr>
        <w:t>.3</w:t>
      </w:r>
      <w:r>
        <w:rPr>
          <w:rFonts w:hint="eastAsia" w:ascii="Times New Roman" w:hAnsi="Times New Roman" w:eastAsia="宋体" w:cs="宋体"/>
          <w:kern w:val="2"/>
          <w:sz w:val="24"/>
          <w:szCs w:val="24"/>
          <w:lang w:val="en-US" w:eastAsia="zh-CN" w:bidi="ar"/>
        </w:rPr>
        <w:t>在搬运伤员中，防止肢体活动，不论有无骨折，都要用夹板固定，并肢体暴露在凉爽的空气中。</w:t>
      </w:r>
    </w:p>
    <w:p>
      <w:pPr>
        <w:keepNext w:val="0"/>
        <w:keepLines w:val="0"/>
        <w:widowControl w:val="0"/>
        <w:suppressLineNumbers w:val="0"/>
        <w:spacing w:before="0" w:beforeAutospacing="0" w:after="0" w:afterAutospacing="0" w:line="360" w:lineRule="auto"/>
        <w:ind w:left="0" w:right="0" w:firstLine="240" w:firstLineChars="100"/>
        <w:jc w:val="both"/>
        <w:rPr>
          <w:sz w:val="24"/>
          <w:szCs w:val="24"/>
          <w:lang w:val="en-US"/>
        </w:rPr>
      </w:pPr>
      <w:r>
        <w:rPr>
          <w:rFonts w:hint="default" w:ascii="Times New Roman" w:hAnsi="Times New Roman" w:eastAsia="宋体" w:cs="Times New Roman"/>
          <w:kern w:val="2"/>
          <w:sz w:val="24"/>
          <w:szCs w:val="24"/>
          <w:lang w:val="en-US" w:eastAsia="zh-CN" w:bidi="ar"/>
        </w:rPr>
        <w:t>2.</w:t>
      </w:r>
      <w:r>
        <w:rPr>
          <w:rFonts w:hint="eastAsia" w:ascii="Times New Roman" w:hAnsi="Times New Roman" w:eastAsia="宋体" w:cs="Times New Roman"/>
          <w:kern w:val="2"/>
          <w:sz w:val="24"/>
          <w:szCs w:val="24"/>
          <w:lang w:val="en-US" w:eastAsia="zh-CN" w:bidi="ar"/>
        </w:rPr>
        <w:t>6</w:t>
      </w:r>
      <w:r>
        <w:rPr>
          <w:rFonts w:hint="default" w:ascii="Times New Roman" w:hAnsi="Times New Roman" w:eastAsia="宋体" w:cs="Times New Roman"/>
          <w:kern w:val="2"/>
          <w:sz w:val="24"/>
          <w:szCs w:val="24"/>
          <w:lang w:val="en-US" w:eastAsia="zh-CN" w:bidi="ar"/>
        </w:rPr>
        <w:t>.1</w:t>
      </w:r>
      <w:r>
        <w:rPr>
          <w:rFonts w:hint="eastAsia" w:ascii="Times New Roman" w:hAnsi="Times New Roman" w:eastAsia="宋体" w:cs="Times New Roman"/>
          <w:kern w:val="2"/>
          <w:sz w:val="24"/>
          <w:szCs w:val="24"/>
          <w:lang w:val="en-US" w:eastAsia="zh-CN" w:bidi="ar"/>
        </w:rPr>
        <w:t>.4</w:t>
      </w:r>
      <w:r>
        <w:rPr>
          <w:rFonts w:hint="eastAsia" w:ascii="Times New Roman" w:hAnsi="Times New Roman" w:eastAsia="宋体" w:cs="宋体"/>
          <w:kern w:val="2"/>
          <w:sz w:val="24"/>
          <w:szCs w:val="24"/>
          <w:lang w:val="en-US" w:eastAsia="zh-CN" w:bidi="ar"/>
        </w:rPr>
        <w:t>发生塌方意外事故后，必须打</w:t>
      </w:r>
      <w:r>
        <w:rPr>
          <w:rFonts w:hint="default" w:ascii="Times New Roman" w:hAnsi="Times New Roman" w:eastAsia="宋体" w:cs="Times New Roman"/>
          <w:kern w:val="2"/>
          <w:sz w:val="24"/>
          <w:szCs w:val="24"/>
          <w:lang w:val="en-US" w:eastAsia="zh-CN" w:bidi="ar"/>
        </w:rPr>
        <w:t>120</w:t>
      </w:r>
      <w:r>
        <w:rPr>
          <w:rFonts w:hint="eastAsia" w:ascii="Times New Roman" w:hAnsi="Times New Roman" w:eastAsia="宋体" w:cs="宋体"/>
          <w:kern w:val="2"/>
          <w:sz w:val="24"/>
          <w:szCs w:val="24"/>
          <w:lang w:val="en-US" w:eastAsia="zh-CN" w:bidi="ar"/>
        </w:rPr>
        <w:t>急救电话报警。</w:t>
      </w:r>
    </w:p>
    <w:p>
      <w:pPr>
        <w:keepNext w:val="0"/>
        <w:keepLines w:val="0"/>
        <w:widowControl w:val="0"/>
        <w:suppressLineNumbers w:val="0"/>
        <w:spacing w:before="0" w:beforeAutospacing="0" w:after="0" w:afterAutospacing="0" w:line="360" w:lineRule="auto"/>
        <w:ind w:left="0" w:right="0" w:firstLine="240" w:firstLineChars="100"/>
        <w:jc w:val="both"/>
        <w:rPr>
          <w:sz w:val="24"/>
          <w:szCs w:val="24"/>
          <w:lang w:val="en-US"/>
        </w:rPr>
      </w:pPr>
      <w:r>
        <w:rPr>
          <w:rFonts w:hint="default" w:ascii="Times New Roman" w:hAnsi="Times New Roman" w:eastAsia="宋体" w:cs="Times New Roman"/>
          <w:kern w:val="2"/>
          <w:sz w:val="24"/>
          <w:szCs w:val="24"/>
          <w:lang w:val="en-US" w:eastAsia="zh-CN" w:bidi="ar"/>
        </w:rPr>
        <w:t>2.</w:t>
      </w:r>
      <w:r>
        <w:rPr>
          <w:rFonts w:hint="eastAsia" w:ascii="Times New Roman" w:hAnsi="Times New Roman" w:eastAsia="宋体" w:cs="Times New Roman"/>
          <w:kern w:val="2"/>
          <w:sz w:val="24"/>
          <w:szCs w:val="24"/>
          <w:lang w:val="en-US" w:eastAsia="zh-CN" w:bidi="ar"/>
        </w:rPr>
        <w:t>6</w:t>
      </w:r>
      <w:r>
        <w:rPr>
          <w:rFonts w:hint="default" w:ascii="Times New Roman" w:hAnsi="Times New Roman" w:eastAsia="宋体" w:cs="Times New Roman"/>
          <w:kern w:val="2"/>
          <w:sz w:val="24"/>
          <w:szCs w:val="24"/>
          <w:lang w:val="en-US" w:eastAsia="zh-CN" w:bidi="ar"/>
        </w:rPr>
        <w:t>.1</w:t>
      </w:r>
      <w:r>
        <w:rPr>
          <w:rFonts w:hint="eastAsia" w:ascii="Times New Roman" w:hAnsi="Times New Roman" w:eastAsia="宋体" w:cs="Times New Roman"/>
          <w:kern w:val="2"/>
          <w:sz w:val="24"/>
          <w:szCs w:val="24"/>
          <w:lang w:val="en-US" w:eastAsia="zh-CN" w:bidi="ar"/>
        </w:rPr>
        <w:t>.5</w:t>
      </w:r>
      <w:r>
        <w:rPr>
          <w:rFonts w:hint="eastAsia" w:ascii="Times New Roman" w:hAnsi="Times New Roman" w:eastAsia="宋体" w:cs="宋体"/>
          <w:kern w:val="2"/>
          <w:sz w:val="24"/>
          <w:szCs w:val="24"/>
          <w:lang w:val="en-US" w:eastAsia="zh-CN" w:bidi="ar"/>
        </w:rPr>
        <w:t>切忌对压埋受伤部位进行热敷或按摩。</w:t>
      </w:r>
    </w:p>
    <w:p>
      <w:pPr>
        <w:keepNext w:val="0"/>
        <w:keepLines w:val="0"/>
        <w:widowControl w:val="0"/>
        <w:suppressLineNumbers w:val="0"/>
        <w:spacing w:before="0" w:beforeAutospacing="0" w:after="0" w:afterAutospacing="0" w:line="360" w:lineRule="auto"/>
        <w:ind w:left="0" w:right="0" w:firstLine="240" w:firstLineChars="100"/>
        <w:jc w:val="both"/>
        <w:rPr>
          <w:sz w:val="24"/>
          <w:szCs w:val="24"/>
          <w:lang w:val="en-US"/>
        </w:rPr>
      </w:pPr>
      <w:r>
        <w:rPr>
          <w:rFonts w:hint="default" w:ascii="Times New Roman" w:hAnsi="Times New Roman" w:eastAsia="宋体" w:cs="Times New Roman"/>
          <w:kern w:val="2"/>
          <w:sz w:val="24"/>
          <w:szCs w:val="24"/>
          <w:lang w:val="en-US" w:eastAsia="zh-CN" w:bidi="ar"/>
        </w:rPr>
        <w:t>2.</w:t>
      </w:r>
      <w:r>
        <w:rPr>
          <w:rFonts w:hint="eastAsia" w:ascii="Times New Roman" w:hAnsi="Times New Roman" w:eastAsia="宋体" w:cs="Times New Roman"/>
          <w:kern w:val="2"/>
          <w:sz w:val="24"/>
          <w:szCs w:val="24"/>
          <w:lang w:val="en-US" w:eastAsia="zh-CN" w:bidi="ar"/>
        </w:rPr>
        <w:t>6</w:t>
      </w:r>
      <w:r>
        <w:rPr>
          <w:rFonts w:hint="default" w:ascii="Times New Roman" w:hAnsi="Times New Roman" w:eastAsia="宋体" w:cs="Times New Roman"/>
          <w:kern w:val="2"/>
          <w:sz w:val="24"/>
          <w:szCs w:val="24"/>
          <w:lang w:val="en-US" w:eastAsia="zh-CN" w:bidi="ar"/>
        </w:rPr>
        <w:t>.1</w:t>
      </w:r>
      <w:r>
        <w:rPr>
          <w:rFonts w:hint="eastAsia" w:ascii="Times New Roman" w:hAnsi="Times New Roman" w:eastAsia="宋体" w:cs="Times New Roman"/>
          <w:kern w:val="2"/>
          <w:sz w:val="24"/>
          <w:szCs w:val="24"/>
          <w:lang w:val="en-US" w:eastAsia="zh-CN" w:bidi="ar"/>
        </w:rPr>
        <w:t>.6</w:t>
      </w:r>
      <w:r>
        <w:rPr>
          <w:rFonts w:hint="eastAsia" w:ascii="Times New Roman" w:hAnsi="Times New Roman" w:eastAsia="宋体" w:cs="宋体"/>
          <w:kern w:val="2"/>
          <w:sz w:val="24"/>
          <w:szCs w:val="24"/>
          <w:lang w:val="en-US" w:eastAsia="zh-CN" w:bidi="ar"/>
        </w:rPr>
        <w:t>肢体出血禁止使用止血带止血，因为可加重挤压综合征。</w:t>
      </w:r>
    </w:p>
    <w:p>
      <w:pPr>
        <w:keepNext w:val="0"/>
        <w:keepLines w:val="0"/>
        <w:widowControl w:val="0"/>
        <w:suppressLineNumbers w:val="0"/>
        <w:spacing w:before="0" w:beforeAutospacing="0" w:after="0" w:afterAutospacing="0" w:line="360" w:lineRule="auto"/>
        <w:ind w:left="0" w:right="0" w:firstLine="240" w:firstLineChars="100"/>
        <w:jc w:val="both"/>
        <w:rPr>
          <w:sz w:val="24"/>
          <w:szCs w:val="24"/>
          <w:lang w:val="en-US"/>
        </w:rPr>
      </w:pPr>
      <w:r>
        <w:rPr>
          <w:rFonts w:hint="default" w:ascii="Times New Roman" w:hAnsi="Times New Roman" w:eastAsia="宋体" w:cs="Times New Roman"/>
          <w:kern w:val="2"/>
          <w:sz w:val="24"/>
          <w:szCs w:val="24"/>
          <w:lang w:val="en-US" w:eastAsia="zh-CN" w:bidi="ar"/>
        </w:rPr>
        <w:t>2.</w:t>
      </w:r>
      <w:r>
        <w:rPr>
          <w:rFonts w:hint="eastAsia" w:ascii="Times New Roman" w:hAnsi="Times New Roman" w:eastAsia="宋体" w:cs="Times New Roman"/>
          <w:kern w:val="2"/>
          <w:sz w:val="24"/>
          <w:szCs w:val="24"/>
          <w:lang w:val="en-US" w:eastAsia="zh-CN" w:bidi="ar"/>
        </w:rPr>
        <w:t>6</w:t>
      </w:r>
      <w:r>
        <w:rPr>
          <w:rFonts w:hint="default" w:ascii="Times New Roman" w:hAnsi="Times New Roman" w:eastAsia="宋体" w:cs="Times New Roman"/>
          <w:kern w:val="2"/>
          <w:sz w:val="24"/>
          <w:szCs w:val="24"/>
          <w:lang w:val="en-US" w:eastAsia="zh-CN" w:bidi="ar"/>
        </w:rPr>
        <w:t>.1</w:t>
      </w:r>
      <w:r>
        <w:rPr>
          <w:rFonts w:hint="eastAsia" w:ascii="Times New Roman" w:hAnsi="Times New Roman" w:eastAsia="宋体" w:cs="Times New Roman"/>
          <w:kern w:val="2"/>
          <w:sz w:val="24"/>
          <w:szCs w:val="24"/>
          <w:lang w:val="en-US" w:eastAsia="zh-CN" w:bidi="ar"/>
        </w:rPr>
        <w:t>.7</w:t>
      </w:r>
      <w:r>
        <w:rPr>
          <w:rFonts w:hint="eastAsia" w:ascii="Times New Roman" w:hAnsi="Times New Roman" w:eastAsia="宋体" w:cs="宋体"/>
          <w:kern w:val="2"/>
          <w:sz w:val="24"/>
          <w:szCs w:val="24"/>
          <w:lang w:val="en-US" w:eastAsia="zh-CN" w:bidi="ar"/>
        </w:rPr>
        <w:t>脊椎骨折或损伤固定和搬运原则，应使脊椎保持平行，不要弯曲扭动，以防止损伤脊椎神经。</w:t>
      </w:r>
    </w:p>
    <w:p>
      <w:pPr>
        <w:keepNext w:val="0"/>
        <w:keepLines w:val="0"/>
        <w:widowControl w:val="0"/>
        <w:suppressLineNumbers w:val="0"/>
        <w:spacing w:before="0" w:beforeAutospacing="0" w:after="0" w:afterAutospacing="0" w:line="360" w:lineRule="auto"/>
        <w:ind w:left="0" w:right="0" w:firstLine="240" w:firstLineChars="100"/>
        <w:jc w:val="both"/>
        <w:rPr>
          <w:sz w:val="24"/>
          <w:szCs w:val="24"/>
          <w:lang w:val="en-US"/>
        </w:rPr>
      </w:pPr>
      <w:r>
        <w:rPr>
          <w:rFonts w:hint="default" w:ascii="Times New Roman" w:hAnsi="Times New Roman" w:eastAsia="宋体" w:cs="Times New Roman"/>
          <w:kern w:val="2"/>
          <w:sz w:val="24"/>
          <w:szCs w:val="24"/>
          <w:lang w:val="en-US" w:eastAsia="zh-CN" w:bidi="ar"/>
        </w:rPr>
        <w:t>2.</w:t>
      </w:r>
      <w:r>
        <w:rPr>
          <w:rFonts w:hint="eastAsia" w:ascii="Times New Roman" w:hAnsi="Times New Roman" w:eastAsia="宋体" w:cs="Times New Roman"/>
          <w:kern w:val="2"/>
          <w:sz w:val="24"/>
          <w:szCs w:val="24"/>
          <w:lang w:val="en-US" w:eastAsia="zh-CN" w:bidi="ar"/>
        </w:rPr>
        <w:t>6</w:t>
      </w:r>
      <w:r>
        <w:rPr>
          <w:rFonts w:hint="default" w:ascii="Times New Roman" w:hAnsi="Times New Roman" w:eastAsia="宋体" w:cs="Times New Roman"/>
          <w:kern w:val="2"/>
          <w:sz w:val="24"/>
          <w:szCs w:val="24"/>
          <w:lang w:val="en-US" w:eastAsia="zh-CN" w:bidi="ar"/>
        </w:rPr>
        <w:t>.2</w:t>
      </w:r>
      <w:r>
        <w:rPr>
          <w:rFonts w:hint="eastAsia" w:ascii="Times New Roman" w:hAnsi="Times New Roman" w:eastAsia="宋体" w:cs="宋体"/>
          <w:kern w:val="2"/>
          <w:sz w:val="24"/>
          <w:szCs w:val="24"/>
          <w:lang w:val="en-US" w:eastAsia="zh-CN" w:bidi="ar"/>
        </w:rPr>
        <w:t>高处坠落应急救援预案</w:t>
      </w:r>
    </w:p>
    <w:p>
      <w:pPr>
        <w:keepNext w:val="0"/>
        <w:keepLines w:val="0"/>
        <w:widowControl w:val="0"/>
        <w:suppressLineNumbers w:val="0"/>
        <w:spacing w:before="0" w:beforeAutospacing="0" w:after="0" w:afterAutospacing="0" w:line="360" w:lineRule="auto"/>
        <w:ind w:left="0" w:right="0" w:firstLine="240" w:firstLineChars="100"/>
        <w:jc w:val="both"/>
        <w:rPr>
          <w:sz w:val="24"/>
          <w:szCs w:val="24"/>
          <w:lang w:val="en-US"/>
        </w:rPr>
      </w:pPr>
      <w:r>
        <w:rPr>
          <w:rFonts w:hint="default" w:ascii="Times New Roman" w:hAnsi="Times New Roman" w:eastAsia="宋体" w:cs="Times New Roman"/>
          <w:kern w:val="2"/>
          <w:sz w:val="24"/>
          <w:szCs w:val="24"/>
          <w:lang w:val="en-US" w:eastAsia="zh-CN" w:bidi="ar"/>
        </w:rPr>
        <w:t>2.</w:t>
      </w:r>
      <w:r>
        <w:rPr>
          <w:rFonts w:hint="eastAsia" w:ascii="Times New Roman" w:hAnsi="Times New Roman" w:eastAsia="宋体" w:cs="Times New Roman"/>
          <w:kern w:val="2"/>
          <w:sz w:val="24"/>
          <w:szCs w:val="24"/>
          <w:lang w:val="en-US" w:eastAsia="zh-CN" w:bidi="ar"/>
        </w:rPr>
        <w:t>6</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Times New Roman"/>
          <w:kern w:val="2"/>
          <w:sz w:val="24"/>
          <w:szCs w:val="24"/>
          <w:lang w:val="en-US" w:eastAsia="zh-CN" w:bidi="ar"/>
        </w:rPr>
        <w:t>2.1</w:t>
      </w:r>
      <w:r>
        <w:rPr>
          <w:rFonts w:hint="eastAsia" w:ascii="Times New Roman" w:hAnsi="Times New Roman" w:eastAsia="宋体" w:cs="宋体"/>
          <w:kern w:val="2"/>
          <w:sz w:val="24"/>
          <w:szCs w:val="24"/>
          <w:lang w:val="en-US" w:eastAsia="zh-CN" w:bidi="ar"/>
        </w:rPr>
        <w:t>坠落在地的伤员，应初步检查伤情，不乱搬动摇晃，应立即呼叫</w:t>
      </w:r>
      <w:r>
        <w:rPr>
          <w:rFonts w:hint="default" w:ascii="Times New Roman" w:hAnsi="Times New Roman" w:eastAsia="宋体" w:cs="Times New Roman"/>
          <w:kern w:val="2"/>
          <w:sz w:val="24"/>
          <w:szCs w:val="24"/>
          <w:lang w:val="en-US" w:eastAsia="zh-CN" w:bidi="ar"/>
        </w:rPr>
        <w:t>120</w:t>
      </w:r>
      <w:r>
        <w:rPr>
          <w:rFonts w:hint="eastAsia" w:ascii="Times New Roman" w:hAnsi="Times New Roman" w:eastAsia="宋体" w:cs="宋体"/>
          <w:kern w:val="2"/>
          <w:sz w:val="24"/>
          <w:szCs w:val="24"/>
          <w:lang w:val="en-US" w:eastAsia="zh-CN" w:bidi="ar"/>
        </w:rPr>
        <w:t>急救医生前来救治。</w:t>
      </w:r>
    </w:p>
    <w:p>
      <w:pPr>
        <w:keepNext w:val="0"/>
        <w:keepLines w:val="0"/>
        <w:widowControl w:val="0"/>
        <w:suppressLineNumbers w:val="0"/>
        <w:spacing w:before="0" w:beforeAutospacing="0" w:after="0" w:afterAutospacing="0" w:line="360" w:lineRule="auto"/>
        <w:ind w:left="0" w:right="0" w:firstLine="240" w:firstLineChars="100"/>
        <w:jc w:val="both"/>
        <w:rPr>
          <w:sz w:val="24"/>
          <w:szCs w:val="24"/>
          <w:lang w:val="en-US"/>
        </w:rPr>
      </w:pPr>
      <w:r>
        <w:rPr>
          <w:rFonts w:hint="default" w:ascii="Times New Roman" w:hAnsi="Times New Roman" w:eastAsia="宋体" w:cs="Times New Roman"/>
          <w:kern w:val="2"/>
          <w:sz w:val="24"/>
          <w:szCs w:val="24"/>
          <w:lang w:val="en-US" w:eastAsia="zh-CN" w:bidi="ar"/>
        </w:rPr>
        <w:t>2.</w:t>
      </w:r>
      <w:r>
        <w:rPr>
          <w:rFonts w:hint="eastAsia" w:ascii="Times New Roman" w:hAnsi="Times New Roman" w:eastAsia="宋体" w:cs="Times New Roman"/>
          <w:kern w:val="2"/>
          <w:sz w:val="24"/>
          <w:szCs w:val="24"/>
          <w:lang w:val="en-US" w:eastAsia="zh-CN" w:bidi="ar"/>
        </w:rPr>
        <w:t>6</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Times New Roman"/>
          <w:kern w:val="2"/>
          <w:sz w:val="24"/>
          <w:szCs w:val="24"/>
          <w:lang w:val="en-US" w:eastAsia="zh-CN" w:bidi="ar"/>
        </w:rPr>
        <w:t>2.2</w:t>
      </w:r>
      <w:r>
        <w:rPr>
          <w:rFonts w:hint="eastAsia" w:ascii="Times New Roman" w:hAnsi="Times New Roman" w:eastAsia="宋体" w:cs="宋体"/>
          <w:kern w:val="2"/>
          <w:sz w:val="24"/>
          <w:szCs w:val="24"/>
          <w:lang w:val="en-US" w:eastAsia="zh-CN" w:bidi="ar"/>
        </w:rPr>
        <w:t>采取初步救护措施：止血、包扎、固定。</w:t>
      </w:r>
    </w:p>
    <w:p>
      <w:pPr>
        <w:keepNext w:val="0"/>
        <w:keepLines w:val="0"/>
        <w:widowControl w:val="0"/>
        <w:suppressLineNumbers w:val="0"/>
        <w:spacing w:before="0" w:beforeAutospacing="0" w:after="0" w:afterAutospacing="0" w:line="360" w:lineRule="auto"/>
        <w:ind w:left="0" w:right="0" w:firstLine="240" w:firstLineChars="100"/>
        <w:jc w:val="both"/>
        <w:rPr>
          <w:sz w:val="24"/>
          <w:szCs w:val="24"/>
          <w:lang w:val="en-US"/>
        </w:rPr>
      </w:pPr>
      <w:r>
        <w:rPr>
          <w:rFonts w:hint="default" w:ascii="Times New Roman" w:hAnsi="Times New Roman" w:eastAsia="宋体" w:cs="Times New Roman"/>
          <w:kern w:val="2"/>
          <w:sz w:val="24"/>
          <w:szCs w:val="24"/>
          <w:lang w:val="en-US" w:eastAsia="zh-CN" w:bidi="ar"/>
        </w:rPr>
        <w:t>2.</w:t>
      </w:r>
      <w:r>
        <w:rPr>
          <w:rFonts w:hint="eastAsia" w:ascii="Times New Roman" w:hAnsi="Times New Roman" w:eastAsia="宋体" w:cs="Times New Roman"/>
          <w:kern w:val="2"/>
          <w:sz w:val="24"/>
          <w:szCs w:val="24"/>
          <w:lang w:val="en-US" w:eastAsia="zh-CN" w:bidi="ar"/>
        </w:rPr>
        <w:t>6</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Times New Roman"/>
          <w:kern w:val="2"/>
          <w:sz w:val="24"/>
          <w:szCs w:val="24"/>
          <w:lang w:val="en-US" w:eastAsia="zh-CN" w:bidi="ar"/>
        </w:rPr>
        <w:t>2.3</w:t>
      </w:r>
      <w:r>
        <w:rPr>
          <w:rFonts w:hint="eastAsia" w:ascii="Times New Roman" w:hAnsi="Times New Roman" w:eastAsia="宋体" w:cs="宋体"/>
          <w:kern w:val="2"/>
          <w:sz w:val="24"/>
          <w:szCs w:val="24"/>
          <w:lang w:val="en-US" w:eastAsia="zh-CN" w:bidi="ar"/>
        </w:rPr>
        <w:t>怀疑脊柱骨折，按脊柱骨折的搬运原则急救。切忌一人抱胸，一人扶腿搬运。伤员上下担架应有</w:t>
      </w:r>
      <w:r>
        <w:rPr>
          <w:rFonts w:hint="default" w:ascii="Times New Roman" w:hAnsi="Times New Roman" w:eastAsia="宋体" w:cs="Times New Roman"/>
          <w:kern w:val="2"/>
          <w:sz w:val="24"/>
          <w:szCs w:val="24"/>
          <w:lang w:val="en-US" w:eastAsia="zh-CN" w:bidi="ar"/>
        </w:rPr>
        <w:t>3</w:t>
      </w:r>
      <w:r>
        <w:rPr>
          <w:rFonts w:hint="eastAsia" w:ascii="Times New Roman" w:hAnsi="Times New Roman"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4</w:t>
      </w:r>
      <w:r>
        <w:rPr>
          <w:rFonts w:hint="eastAsia" w:ascii="Times New Roman" w:hAnsi="Times New Roman" w:eastAsia="宋体" w:cs="宋体"/>
          <w:kern w:val="2"/>
          <w:sz w:val="24"/>
          <w:szCs w:val="24"/>
          <w:lang w:val="en-US" w:eastAsia="zh-CN" w:bidi="ar"/>
        </w:rPr>
        <w:t>人分别抱住头、胸、壂、腿，保持动作一致平稳，避免脊椎弯曲扭动，加重伤情。</w:t>
      </w:r>
    </w:p>
    <w:p>
      <w:pPr>
        <w:keepNext w:val="0"/>
        <w:keepLines w:val="0"/>
        <w:widowControl w:val="0"/>
        <w:suppressLineNumbers w:val="0"/>
        <w:spacing w:before="0" w:beforeAutospacing="0" w:after="0" w:afterAutospacing="0" w:line="360" w:lineRule="auto"/>
        <w:ind w:left="0" w:right="0" w:firstLine="240" w:firstLineChars="100"/>
        <w:jc w:val="both"/>
        <w:rPr>
          <w:sz w:val="24"/>
          <w:szCs w:val="24"/>
          <w:lang w:val="en-US"/>
        </w:rPr>
      </w:pPr>
      <w:r>
        <w:rPr>
          <w:rFonts w:hint="default" w:ascii="Times New Roman" w:hAnsi="Times New Roman" w:eastAsia="宋体" w:cs="Times New Roman"/>
          <w:kern w:val="2"/>
          <w:sz w:val="24"/>
          <w:szCs w:val="24"/>
          <w:lang w:val="en-US" w:eastAsia="zh-CN" w:bidi="ar"/>
        </w:rPr>
        <w:t>2.</w:t>
      </w:r>
      <w:r>
        <w:rPr>
          <w:rFonts w:hint="eastAsia" w:ascii="Times New Roman" w:hAnsi="Times New Roman" w:eastAsia="宋体" w:cs="Times New Roman"/>
          <w:kern w:val="2"/>
          <w:sz w:val="24"/>
          <w:szCs w:val="24"/>
          <w:lang w:val="en-US" w:eastAsia="zh-CN" w:bidi="ar"/>
        </w:rPr>
        <w:t>6</w:t>
      </w:r>
      <w:r>
        <w:rPr>
          <w:rFonts w:hint="default" w:ascii="Times New Roman" w:hAnsi="Times New Roman" w:eastAsia="宋体" w:cs="Times New Roman"/>
          <w:kern w:val="2"/>
          <w:sz w:val="24"/>
          <w:szCs w:val="24"/>
          <w:lang w:val="en-US" w:eastAsia="zh-CN" w:bidi="ar"/>
        </w:rPr>
        <w:t>.3</w:t>
      </w:r>
      <w:r>
        <w:rPr>
          <w:rFonts w:hint="eastAsia" w:ascii="Times New Roman" w:hAnsi="Times New Roman" w:eastAsia="宋体" w:cs="宋体"/>
          <w:kern w:val="2"/>
          <w:sz w:val="24"/>
          <w:szCs w:val="24"/>
          <w:lang w:val="en-US" w:eastAsia="zh-CN" w:bidi="ar"/>
        </w:rPr>
        <w:t>触电应急救援预案</w:t>
      </w:r>
    </w:p>
    <w:p>
      <w:pPr>
        <w:keepNext w:val="0"/>
        <w:keepLines w:val="0"/>
        <w:widowControl w:val="0"/>
        <w:suppressLineNumbers w:val="0"/>
        <w:spacing w:before="0" w:beforeAutospacing="0" w:after="0" w:afterAutospacing="0" w:line="360" w:lineRule="auto"/>
        <w:ind w:left="0" w:right="0" w:firstLine="240" w:firstLineChars="100"/>
        <w:jc w:val="both"/>
        <w:rPr>
          <w:sz w:val="24"/>
          <w:szCs w:val="24"/>
          <w:lang w:val="en-US"/>
        </w:rPr>
      </w:pPr>
      <w:r>
        <w:rPr>
          <w:rFonts w:hint="default" w:ascii="Times New Roman" w:hAnsi="Times New Roman" w:eastAsia="宋体" w:cs="Times New Roman"/>
          <w:kern w:val="2"/>
          <w:sz w:val="24"/>
          <w:szCs w:val="24"/>
          <w:lang w:val="en-US" w:eastAsia="zh-CN" w:bidi="ar"/>
        </w:rPr>
        <w:t>2.</w:t>
      </w:r>
      <w:r>
        <w:rPr>
          <w:rFonts w:hint="eastAsia" w:ascii="Times New Roman" w:hAnsi="Times New Roman" w:eastAsia="宋体" w:cs="Times New Roman"/>
          <w:kern w:val="2"/>
          <w:sz w:val="24"/>
          <w:szCs w:val="24"/>
          <w:lang w:val="en-US" w:eastAsia="zh-CN" w:bidi="ar"/>
        </w:rPr>
        <w:t>6</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Times New Roman"/>
          <w:kern w:val="2"/>
          <w:sz w:val="24"/>
          <w:szCs w:val="24"/>
          <w:lang w:val="en-US" w:eastAsia="zh-CN" w:bidi="ar"/>
        </w:rPr>
        <w:t>3.1</w:t>
      </w:r>
      <w:r>
        <w:rPr>
          <w:rFonts w:hint="eastAsia" w:ascii="Times New Roman" w:hAnsi="Times New Roman" w:eastAsia="宋体" w:cs="宋体"/>
          <w:kern w:val="2"/>
          <w:sz w:val="24"/>
          <w:szCs w:val="24"/>
          <w:lang w:val="en-US" w:eastAsia="zh-CN" w:bidi="ar"/>
        </w:rPr>
        <w:t>迅速关闭开关，切断电源，使触电者尽快脱离电源。确认自己无触电危险再进行救护。</w:t>
      </w:r>
    </w:p>
    <w:p>
      <w:pPr>
        <w:keepNext w:val="0"/>
        <w:keepLines w:val="0"/>
        <w:widowControl w:val="0"/>
        <w:suppressLineNumbers w:val="0"/>
        <w:spacing w:before="0" w:beforeAutospacing="0" w:after="0" w:afterAutospacing="0" w:line="360" w:lineRule="auto"/>
        <w:ind w:left="0" w:right="0" w:firstLine="240" w:firstLineChars="100"/>
        <w:jc w:val="both"/>
        <w:rPr>
          <w:sz w:val="24"/>
          <w:szCs w:val="24"/>
          <w:lang w:val="en-US"/>
        </w:rPr>
      </w:pPr>
      <w:r>
        <w:rPr>
          <w:rFonts w:hint="default" w:ascii="Times New Roman" w:hAnsi="Times New Roman" w:eastAsia="宋体" w:cs="Times New Roman"/>
          <w:kern w:val="2"/>
          <w:sz w:val="24"/>
          <w:szCs w:val="24"/>
          <w:lang w:val="en-US" w:eastAsia="zh-CN" w:bidi="ar"/>
        </w:rPr>
        <w:t>2.</w:t>
      </w:r>
      <w:r>
        <w:rPr>
          <w:rFonts w:hint="eastAsia" w:ascii="Times New Roman" w:hAnsi="Times New Roman" w:eastAsia="宋体" w:cs="Times New Roman"/>
          <w:kern w:val="2"/>
          <w:sz w:val="24"/>
          <w:szCs w:val="24"/>
          <w:lang w:val="en-US" w:eastAsia="zh-CN" w:bidi="ar"/>
        </w:rPr>
        <w:t>6</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Times New Roman"/>
          <w:kern w:val="2"/>
          <w:sz w:val="24"/>
          <w:szCs w:val="24"/>
          <w:lang w:val="en-US" w:eastAsia="zh-CN" w:bidi="ar"/>
        </w:rPr>
        <w:t>3.2</w:t>
      </w:r>
      <w:r>
        <w:rPr>
          <w:rFonts w:hint="eastAsia" w:ascii="Times New Roman" w:hAnsi="Times New Roman" w:eastAsia="宋体" w:cs="宋体"/>
          <w:kern w:val="2"/>
          <w:sz w:val="24"/>
          <w:szCs w:val="24"/>
          <w:lang w:val="en-US" w:eastAsia="zh-CN" w:bidi="ar"/>
        </w:rPr>
        <w:t>用绝缘物品挑开或切断触电者身上的电线、灯、插座等带电物品。</w:t>
      </w:r>
    </w:p>
    <w:p>
      <w:pPr>
        <w:keepNext w:val="0"/>
        <w:keepLines w:val="0"/>
        <w:widowControl w:val="0"/>
        <w:suppressLineNumbers w:val="0"/>
        <w:spacing w:before="0" w:beforeAutospacing="0" w:after="0" w:afterAutospacing="0" w:line="360" w:lineRule="auto"/>
        <w:ind w:left="0" w:right="0" w:firstLine="240" w:firstLineChars="100"/>
        <w:jc w:val="both"/>
        <w:rPr>
          <w:sz w:val="24"/>
          <w:szCs w:val="24"/>
          <w:lang w:val="en-US"/>
        </w:rPr>
      </w:pPr>
      <w:r>
        <w:rPr>
          <w:rFonts w:hint="default" w:ascii="Times New Roman" w:hAnsi="Times New Roman" w:eastAsia="宋体" w:cs="Times New Roman"/>
          <w:kern w:val="2"/>
          <w:sz w:val="24"/>
          <w:szCs w:val="24"/>
          <w:lang w:val="en-US" w:eastAsia="zh-CN" w:bidi="ar"/>
        </w:rPr>
        <w:t>2.</w:t>
      </w:r>
      <w:r>
        <w:rPr>
          <w:rFonts w:hint="eastAsia" w:ascii="Times New Roman" w:hAnsi="Times New Roman" w:eastAsia="宋体" w:cs="Times New Roman"/>
          <w:kern w:val="2"/>
          <w:sz w:val="24"/>
          <w:szCs w:val="24"/>
          <w:lang w:val="en-US" w:eastAsia="zh-CN" w:bidi="ar"/>
        </w:rPr>
        <w:t>6</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Times New Roman"/>
          <w:kern w:val="2"/>
          <w:sz w:val="24"/>
          <w:szCs w:val="24"/>
          <w:lang w:val="en-US" w:eastAsia="zh-CN" w:bidi="ar"/>
        </w:rPr>
        <w:t>3.3</w:t>
      </w:r>
      <w:r>
        <w:rPr>
          <w:rFonts w:hint="eastAsia" w:ascii="Times New Roman" w:hAnsi="Times New Roman" w:eastAsia="宋体" w:cs="宋体"/>
          <w:kern w:val="2"/>
          <w:sz w:val="24"/>
          <w:szCs w:val="24"/>
          <w:lang w:val="en-US" w:eastAsia="zh-CN" w:bidi="ar"/>
        </w:rPr>
        <w:t>触电者脱离电源后，立即将其抬至通风较好的地方，解开病人的衣扣、裤带。轻型触电者在脱离电源后，应就地休息</w:t>
      </w:r>
      <w:r>
        <w:rPr>
          <w:rFonts w:hint="default" w:ascii="Times New Roman" w:hAnsi="Times New Roman" w:eastAsia="宋体" w:cs="Times New Roman"/>
          <w:kern w:val="2"/>
          <w:sz w:val="24"/>
          <w:szCs w:val="24"/>
          <w:lang w:val="en-US" w:eastAsia="zh-CN" w:bidi="ar"/>
        </w:rPr>
        <w:t>1</w:t>
      </w:r>
      <w:r>
        <w:rPr>
          <w:rFonts w:hint="eastAsia" w:ascii="Times New Roman" w:hAnsi="Times New Roman"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2h</w:t>
      </w:r>
      <w:r>
        <w:rPr>
          <w:rFonts w:hint="eastAsia" w:ascii="Times New Roman" w:hAnsi="Times New Roman" w:eastAsia="宋体" w:cs="宋体"/>
          <w:kern w:val="2"/>
          <w:sz w:val="24"/>
          <w:szCs w:val="24"/>
          <w:lang w:val="en-US" w:eastAsia="zh-CN" w:bidi="ar"/>
        </w:rPr>
        <w:t>再活动。</w:t>
      </w:r>
    </w:p>
    <w:p>
      <w:pPr>
        <w:keepNext w:val="0"/>
        <w:keepLines w:val="0"/>
        <w:widowControl w:val="0"/>
        <w:suppressLineNumbers w:val="0"/>
        <w:spacing w:before="0" w:beforeAutospacing="0" w:after="0" w:afterAutospacing="0" w:line="360" w:lineRule="auto"/>
        <w:ind w:left="0" w:right="0" w:firstLine="240" w:firstLineChars="100"/>
        <w:jc w:val="both"/>
        <w:rPr>
          <w:sz w:val="24"/>
          <w:szCs w:val="24"/>
          <w:lang w:val="en-US"/>
        </w:rPr>
      </w:pPr>
      <w:r>
        <w:rPr>
          <w:rFonts w:hint="default" w:ascii="Times New Roman" w:hAnsi="Times New Roman" w:eastAsia="宋体" w:cs="Times New Roman"/>
          <w:kern w:val="2"/>
          <w:sz w:val="24"/>
          <w:szCs w:val="24"/>
          <w:lang w:val="en-US" w:eastAsia="zh-CN" w:bidi="ar"/>
        </w:rPr>
        <w:t>2.</w:t>
      </w:r>
      <w:r>
        <w:rPr>
          <w:rFonts w:hint="eastAsia" w:ascii="Times New Roman" w:hAnsi="Times New Roman" w:eastAsia="宋体" w:cs="Times New Roman"/>
          <w:kern w:val="2"/>
          <w:sz w:val="24"/>
          <w:szCs w:val="24"/>
          <w:lang w:val="en-US" w:eastAsia="zh-CN" w:bidi="ar"/>
        </w:rPr>
        <w:t>6</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Times New Roman"/>
          <w:kern w:val="2"/>
          <w:sz w:val="24"/>
          <w:szCs w:val="24"/>
          <w:lang w:val="en-US" w:eastAsia="zh-CN" w:bidi="ar"/>
        </w:rPr>
        <w:t>3.4</w:t>
      </w:r>
      <w:r>
        <w:rPr>
          <w:rFonts w:hint="eastAsia" w:ascii="Times New Roman" w:hAnsi="Times New Roman" w:eastAsia="宋体" w:cs="宋体"/>
          <w:kern w:val="2"/>
          <w:sz w:val="24"/>
          <w:szCs w:val="24"/>
          <w:lang w:val="en-US" w:eastAsia="zh-CN" w:bidi="ar"/>
        </w:rPr>
        <w:t>如果呼吸、心跳停止，必须争分夺秒进行口对口人工呼吸和胸外心脏按压。触电者必须坚持长时间的人工呼吸和脏按压。</w:t>
      </w:r>
    </w:p>
    <w:p>
      <w:pPr>
        <w:keepNext w:val="0"/>
        <w:keepLines w:val="0"/>
        <w:widowControl w:val="0"/>
        <w:suppressLineNumbers w:val="0"/>
        <w:spacing w:before="0" w:beforeAutospacing="0" w:after="0" w:afterAutospacing="0" w:line="360" w:lineRule="auto"/>
        <w:ind w:left="0" w:right="0" w:firstLine="240" w:firstLineChars="100"/>
        <w:jc w:val="both"/>
        <w:rPr>
          <w:sz w:val="24"/>
          <w:szCs w:val="24"/>
          <w:lang w:val="en-US"/>
        </w:rPr>
      </w:pPr>
      <w:r>
        <w:rPr>
          <w:rFonts w:hint="default" w:ascii="Times New Roman" w:hAnsi="Times New Roman" w:eastAsia="宋体" w:cs="Times New Roman"/>
          <w:kern w:val="2"/>
          <w:sz w:val="24"/>
          <w:szCs w:val="24"/>
          <w:lang w:val="en-US" w:eastAsia="zh-CN" w:bidi="ar"/>
        </w:rPr>
        <w:t>2.</w:t>
      </w:r>
      <w:r>
        <w:rPr>
          <w:rFonts w:hint="eastAsia" w:ascii="Times New Roman" w:hAnsi="Times New Roman" w:eastAsia="宋体" w:cs="Times New Roman"/>
          <w:kern w:val="2"/>
          <w:sz w:val="24"/>
          <w:szCs w:val="24"/>
          <w:lang w:val="en-US" w:eastAsia="zh-CN" w:bidi="ar"/>
        </w:rPr>
        <w:t>6</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Times New Roman"/>
          <w:kern w:val="2"/>
          <w:sz w:val="24"/>
          <w:szCs w:val="24"/>
          <w:lang w:val="en-US" w:eastAsia="zh-CN" w:bidi="ar"/>
        </w:rPr>
        <w:t>3.5</w:t>
      </w:r>
      <w:r>
        <w:rPr>
          <w:rFonts w:hint="eastAsia" w:ascii="Times New Roman" w:hAnsi="Times New Roman" w:eastAsia="宋体" w:cs="宋体"/>
          <w:kern w:val="2"/>
          <w:sz w:val="24"/>
          <w:szCs w:val="24"/>
          <w:lang w:val="en-US" w:eastAsia="zh-CN" w:bidi="ar"/>
        </w:rPr>
        <w:t>立即呼救</w:t>
      </w:r>
      <w:r>
        <w:rPr>
          <w:rFonts w:hint="default" w:ascii="Times New Roman" w:hAnsi="Times New Roman" w:eastAsia="宋体" w:cs="Times New Roman"/>
          <w:kern w:val="2"/>
          <w:sz w:val="24"/>
          <w:szCs w:val="24"/>
          <w:lang w:val="en-US" w:eastAsia="zh-CN" w:bidi="ar"/>
        </w:rPr>
        <w:t>120</w:t>
      </w:r>
      <w:r>
        <w:rPr>
          <w:rFonts w:hint="eastAsia" w:ascii="Times New Roman" w:hAnsi="Times New Roman" w:eastAsia="宋体" w:cs="宋体"/>
          <w:kern w:val="2"/>
          <w:sz w:val="24"/>
          <w:szCs w:val="24"/>
          <w:lang w:val="en-US" w:eastAsia="zh-CN" w:bidi="ar"/>
        </w:rPr>
        <w:t>急救医生到现场救护。并在不间断抢救的情况下护送医院进一步急救。</w:t>
      </w:r>
    </w:p>
    <w:p>
      <w:pPr>
        <w:keepNext w:val="0"/>
        <w:keepLines w:val="0"/>
        <w:widowControl w:val="0"/>
        <w:suppressLineNumbers w:val="0"/>
        <w:spacing w:before="0" w:beforeAutospacing="0" w:after="0" w:afterAutospacing="0" w:line="360" w:lineRule="auto"/>
        <w:ind w:left="0" w:right="0" w:firstLine="240" w:firstLineChars="100"/>
        <w:jc w:val="both"/>
        <w:rPr>
          <w:sz w:val="24"/>
          <w:szCs w:val="24"/>
          <w:lang w:val="en-US"/>
        </w:rPr>
      </w:pPr>
      <w:r>
        <w:rPr>
          <w:rFonts w:hint="default" w:ascii="Times New Roman" w:hAnsi="Times New Roman" w:eastAsia="宋体" w:cs="Times New Roman"/>
          <w:kern w:val="2"/>
          <w:sz w:val="24"/>
          <w:szCs w:val="24"/>
          <w:lang w:val="en-US" w:eastAsia="zh-CN" w:bidi="ar"/>
        </w:rPr>
        <w:t>2.</w:t>
      </w:r>
      <w:r>
        <w:rPr>
          <w:rFonts w:hint="eastAsia" w:ascii="Times New Roman" w:hAnsi="Times New Roman" w:eastAsia="宋体" w:cs="Times New Roman"/>
          <w:kern w:val="2"/>
          <w:sz w:val="24"/>
          <w:szCs w:val="24"/>
          <w:lang w:val="en-US" w:eastAsia="zh-CN" w:bidi="ar"/>
        </w:rPr>
        <w:t>6</w:t>
      </w:r>
      <w:r>
        <w:rPr>
          <w:rFonts w:hint="default" w:ascii="Times New Roman" w:hAnsi="Times New Roman" w:eastAsia="宋体" w:cs="Times New Roman"/>
          <w:kern w:val="2"/>
          <w:sz w:val="24"/>
          <w:szCs w:val="24"/>
          <w:lang w:val="en-US" w:eastAsia="zh-CN" w:bidi="ar"/>
        </w:rPr>
        <w:t>.4</w:t>
      </w:r>
      <w:r>
        <w:rPr>
          <w:rFonts w:hint="eastAsia" w:ascii="Times New Roman" w:hAnsi="Times New Roman" w:eastAsia="宋体" w:cs="宋体"/>
          <w:kern w:val="2"/>
          <w:sz w:val="24"/>
          <w:szCs w:val="24"/>
          <w:lang w:val="en-US" w:eastAsia="zh-CN" w:bidi="ar"/>
        </w:rPr>
        <w:t>中毒应急救援预案</w:t>
      </w:r>
    </w:p>
    <w:p>
      <w:pPr>
        <w:keepNext w:val="0"/>
        <w:keepLines w:val="0"/>
        <w:widowControl w:val="0"/>
        <w:suppressLineNumbers w:val="0"/>
        <w:spacing w:before="0" w:beforeAutospacing="0" w:after="0" w:afterAutospacing="0" w:line="360" w:lineRule="auto"/>
        <w:ind w:left="0" w:right="0" w:firstLine="240" w:firstLineChars="100"/>
        <w:jc w:val="both"/>
        <w:rPr>
          <w:sz w:val="24"/>
          <w:szCs w:val="24"/>
          <w:lang w:val="en-US"/>
        </w:rPr>
      </w:pPr>
      <w:r>
        <w:rPr>
          <w:rFonts w:hint="eastAsia" w:ascii="Times New Roman" w:hAnsi="Times New Roman" w:eastAsia="宋体" w:cs="宋体"/>
          <w:kern w:val="2"/>
          <w:sz w:val="24"/>
          <w:szCs w:val="24"/>
          <w:lang w:val="en-US" w:eastAsia="zh-CN" w:bidi="ar"/>
        </w:rPr>
        <w:t>本项目可能出现中毒主要途径为吸入毒物（有害的气体），采取以下应急救援预案：</w:t>
      </w:r>
    </w:p>
    <w:p>
      <w:pPr>
        <w:keepNext w:val="0"/>
        <w:keepLines w:val="0"/>
        <w:widowControl w:val="0"/>
        <w:suppressLineNumbers w:val="0"/>
        <w:spacing w:before="0" w:beforeAutospacing="0" w:after="0" w:afterAutospacing="0" w:line="360" w:lineRule="auto"/>
        <w:ind w:left="0" w:right="0" w:firstLine="240" w:firstLineChars="100"/>
        <w:jc w:val="both"/>
        <w:rPr>
          <w:sz w:val="24"/>
          <w:szCs w:val="24"/>
          <w:lang w:val="en-US"/>
        </w:rPr>
      </w:pPr>
      <w:r>
        <w:rPr>
          <w:rFonts w:hint="default" w:ascii="Times New Roman" w:hAnsi="Times New Roman" w:eastAsia="宋体" w:cs="Times New Roman"/>
          <w:kern w:val="2"/>
          <w:sz w:val="24"/>
          <w:szCs w:val="24"/>
          <w:lang w:val="en-US" w:eastAsia="zh-CN" w:bidi="ar"/>
        </w:rPr>
        <w:t>2.</w:t>
      </w:r>
      <w:r>
        <w:rPr>
          <w:rFonts w:hint="eastAsia" w:ascii="Times New Roman" w:hAnsi="Times New Roman" w:eastAsia="宋体" w:cs="Times New Roman"/>
          <w:kern w:val="2"/>
          <w:sz w:val="24"/>
          <w:szCs w:val="24"/>
          <w:lang w:val="en-US" w:eastAsia="zh-CN" w:bidi="ar"/>
        </w:rPr>
        <w:t>6</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Times New Roman"/>
          <w:kern w:val="2"/>
          <w:sz w:val="24"/>
          <w:szCs w:val="24"/>
          <w:lang w:val="en-US" w:eastAsia="zh-CN" w:bidi="ar"/>
        </w:rPr>
        <w:t>4.1</w:t>
      </w:r>
      <w:r>
        <w:rPr>
          <w:rFonts w:hint="eastAsia" w:ascii="Times New Roman" w:hAnsi="Times New Roman" w:eastAsia="宋体" w:cs="宋体"/>
          <w:kern w:val="2"/>
          <w:sz w:val="24"/>
          <w:szCs w:val="24"/>
          <w:lang w:val="en-US" w:eastAsia="zh-CN" w:bidi="ar"/>
        </w:rPr>
        <w:t>应立即使中毒人员脱离现场，在抢救和救治时应加强通风及吸氧。</w:t>
      </w:r>
    </w:p>
    <w:p>
      <w:pPr>
        <w:keepNext w:val="0"/>
        <w:keepLines w:val="0"/>
        <w:widowControl w:val="0"/>
        <w:suppressLineNumbers w:val="0"/>
        <w:spacing w:before="0" w:beforeAutospacing="0" w:after="0" w:afterAutospacing="0" w:line="360" w:lineRule="auto"/>
        <w:ind w:left="0" w:right="0" w:firstLine="240" w:firstLineChars="100"/>
        <w:jc w:val="both"/>
        <w:rPr>
          <w:sz w:val="24"/>
          <w:szCs w:val="24"/>
          <w:lang w:val="en-US"/>
        </w:rPr>
      </w:pPr>
      <w:r>
        <w:rPr>
          <w:rFonts w:hint="default" w:ascii="Times New Roman" w:hAnsi="Times New Roman" w:eastAsia="宋体" w:cs="Times New Roman"/>
          <w:kern w:val="2"/>
          <w:sz w:val="24"/>
          <w:szCs w:val="24"/>
          <w:lang w:val="en-US" w:eastAsia="zh-CN" w:bidi="ar"/>
        </w:rPr>
        <w:t>2.</w:t>
      </w:r>
      <w:r>
        <w:rPr>
          <w:rFonts w:hint="eastAsia" w:ascii="Times New Roman" w:hAnsi="Times New Roman" w:eastAsia="宋体" w:cs="Times New Roman"/>
          <w:kern w:val="2"/>
          <w:sz w:val="24"/>
          <w:szCs w:val="24"/>
          <w:lang w:val="en-US" w:eastAsia="zh-CN" w:bidi="ar"/>
        </w:rPr>
        <w:t>6</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Times New Roman"/>
          <w:kern w:val="2"/>
          <w:sz w:val="24"/>
          <w:szCs w:val="24"/>
          <w:lang w:val="en-US" w:eastAsia="zh-CN" w:bidi="ar"/>
        </w:rPr>
        <w:t>4.2</w:t>
      </w:r>
      <w:r>
        <w:rPr>
          <w:rFonts w:hint="eastAsia" w:ascii="Times New Roman" w:hAnsi="Times New Roman" w:eastAsia="宋体" w:cs="宋体"/>
          <w:kern w:val="2"/>
          <w:sz w:val="24"/>
          <w:szCs w:val="24"/>
          <w:lang w:val="en-US" w:eastAsia="zh-CN" w:bidi="ar"/>
        </w:rPr>
        <w:t>及早向附近的人求助或打</w:t>
      </w:r>
      <w:r>
        <w:rPr>
          <w:rFonts w:hint="default" w:ascii="Times New Roman" w:hAnsi="Times New Roman" w:eastAsia="宋体" w:cs="Times New Roman"/>
          <w:kern w:val="2"/>
          <w:sz w:val="24"/>
          <w:szCs w:val="24"/>
          <w:lang w:val="en-US" w:eastAsia="zh-CN" w:bidi="ar"/>
        </w:rPr>
        <w:t>120</w:t>
      </w:r>
      <w:r>
        <w:rPr>
          <w:rFonts w:hint="eastAsia" w:ascii="Times New Roman" w:hAnsi="Times New Roman" w:eastAsia="宋体" w:cs="宋体"/>
          <w:kern w:val="2"/>
          <w:sz w:val="24"/>
          <w:szCs w:val="24"/>
          <w:lang w:val="en-US" w:eastAsia="zh-CN" w:bidi="ar"/>
        </w:rPr>
        <w:t>电话呼救。</w:t>
      </w:r>
    </w:p>
    <w:p>
      <w:pPr>
        <w:keepNext w:val="0"/>
        <w:keepLines w:val="0"/>
        <w:widowControl w:val="0"/>
        <w:suppressLineNumbers w:val="0"/>
        <w:spacing w:before="0" w:beforeAutospacing="0" w:after="0" w:afterAutospacing="0" w:line="360" w:lineRule="auto"/>
        <w:ind w:left="0" w:right="0" w:firstLine="240" w:firstLineChars="100"/>
        <w:jc w:val="both"/>
        <w:rPr>
          <w:sz w:val="24"/>
          <w:szCs w:val="24"/>
          <w:lang w:val="en-US"/>
        </w:rPr>
      </w:pPr>
      <w:r>
        <w:rPr>
          <w:rFonts w:hint="default" w:ascii="Times New Roman" w:hAnsi="Times New Roman" w:eastAsia="宋体" w:cs="Times New Roman"/>
          <w:kern w:val="2"/>
          <w:sz w:val="24"/>
          <w:szCs w:val="24"/>
          <w:lang w:val="en-US" w:eastAsia="zh-CN" w:bidi="ar"/>
        </w:rPr>
        <w:t>2.</w:t>
      </w:r>
      <w:r>
        <w:rPr>
          <w:rFonts w:hint="eastAsia" w:ascii="Times New Roman" w:hAnsi="Times New Roman" w:eastAsia="宋体" w:cs="Times New Roman"/>
          <w:kern w:val="2"/>
          <w:sz w:val="24"/>
          <w:szCs w:val="24"/>
          <w:lang w:val="en-US" w:eastAsia="zh-CN" w:bidi="ar"/>
        </w:rPr>
        <w:t>6</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Times New Roman"/>
          <w:kern w:val="2"/>
          <w:sz w:val="24"/>
          <w:szCs w:val="24"/>
          <w:lang w:val="en-US" w:eastAsia="zh-CN" w:bidi="ar"/>
        </w:rPr>
        <w:t>4.3</w:t>
      </w:r>
      <w:r>
        <w:rPr>
          <w:rFonts w:hint="eastAsia" w:ascii="Times New Roman" w:hAnsi="Times New Roman" w:eastAsia="宋体" w:cs="宋体"/>
          <w:kern w:val="2"/>
          <w:sz w:val="24"/>
          <w:szCs w:val="24"/>
          <w:lang w:val="en-US" w:eastAsia="zh-CN" w:bidi="ar"/>
        </w:rPr>
        <w:t>神志不清的中毒病人必须尽快抬出中毒环境。平放在地上，将其头转向一侧。</w:t>
      </w:r>
    </w:p>
    <w:p>
      <w:pPr>
        <w:keepNext w:val="0"/>
        <w:keepLines w:val="0"/>
        <w:widowControl w:val="0"/>
        <w:suppressLineNumbers w:val="0"/>
        <w:spacing w:before="0" w:beforeAutospacing="0" w:after="0" w:afterAutospacing="0" w:line="360" w:lineRule="auto"/>
        <w:ind w:left="0" w:right="0" w:firstLine="240" w:firstLineChars="100"/>
        <w:jc w:val="both"/>
        <w:rPr>
          <w:sz w:val="24"/>
          <w:szCs w:val="24"/>
          <w:lang w:val="en-US"/>
        </w:rPr>
      </w:pPr>
      <w:r>
        <w:rPr>
          <w:rFonts w:hint="default" w:ascii="Times New Roman" w:hAnsi="Times New Roman" w:eastAsia="宋体" w:cs="Times New Roman"/>
          <w:kern w:val="2"/>
          <w:sz w:val="24"/>
          <w:szCs w:val="24"/>
          <w:lang w:val="en-US" w:eastAsia="zh-CN" w:bidi="ar"/>
        </w:rPr>
        <w:t>2.</w:t>
      </w:r>
      <w:r>
        <w:rPr>
          <w:rFonts w:hint="eastAsia" w:ascii="Times New Roman" w:hAnsi="Times New Roman" w:eastAsia="宋体" w:cs="Times New Roman"/>
          <w:kern w:val="2"/>
          <w:sz w:val="24"/>
          <w:szCs w:val="24"/>
          <w:lang w:val="en-US" w:eastAsia="zh-CN" w:bidi="ar"/>
        </w:rPr>
        <w:t>6</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Times New Roman"/>
          <w:kern w:val="2"/>
          <w:sz w:val="24"/>
          <w:szCs w:val="24"/>
          <w:lang w:val="en-US" w:eastAsia="zh-CN" w:bidi="ar"/>
        </w:rPr>
        <w:t>4.4</w:t>
      </w:r>
      <w:r>
        <w:rPr>
          <w:rFonts w:hint="eastAsia" w:ascii="Times New Roman" w:hAnsi="Times New Roman" w:eastAsia="宋体" w:cs="宋体"/>
          <w:kern w:val="2"/>
          <w:sz w:val="24"/>
          <w:szCs w:val="24"/>
          <w:lang w:val="en-US" w:eastAsia="zh-CN" w:bidi="ar"/>
        </w:rPr>
        <w:t>轻度中毒患者应安静休息，避免活动后加重心肺负担及增加氧的消耗量。</w:t>
      </w:r>
    </w:p>
    <w:p>
      <w:pPr>
        <w:keepNext w:val="0"/>
        <w:keepLines w:val="0"/>
        <w:widowControl w:val="0"/>
        <w:suppressLineNumbers w:val="0"/>
        <w:spacing w:before="0" w:beforeAutospacing="0" w:after="0" w:afterAutospacing="0" w:line="360" w:lineRule="auto"/>
        <w:ind w:left="0" w:right="0" w:firstLine="240" w:firstLineChars="100"/>
        <w:jc w:val="both"/>
        <w:rPr>
          <w:sz w:val="24"/>
          <w:szCs w:val="24"/>
          <w:lang w:val="en-US"/>
        </w:rPr>
      </w:pPr>
      <w:r>
        <w:rPr>
          <w:rFonts w:hint="default" w:ascii="Times New Roman" w:hAnsi="Times New Roman" w:eastAsia="宋体" w:cs="Times New Roman"/>
          <w:kern w:val="2"/>
          <w:sz w:val="24"/>
          <w:szCs w:val="24"/>
          <w:lang w:val="en-US" w:eastAsia="zh-CN" w:bidi="ar"/>
        </w:rPr>
        <w:t>2.</w:t>
      </w:r>
      <w:r>
        <w:rPr>
          <w:rFonts w:hint="eastAsia" w:ascii="Times New Roman" w:hAnsi="Times New Roman" w:eastAsia="宋体" w:cs="Times New Roman"/>
          <w:kern w:val="2"/>
          <w:sz w:val="24"/>
          <w:szCs w:val="24"/>
          <w:lang w:val="en-US" w:eastAsia="zh-CN" w:bidi="ar"/>
        </w:rPr>
        <w:t>6</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Times New Roman"/>
          <w:kern w:val="2"/>
          <w:sz w:val="24"/>
          <w:szCs w:val="24"/>
          <w:lang w:val="en-US" w:eastAsia="zh-CN" w:bidi="ar"/>
        </w:rPr>
        <w:t>4.5</w:t>
      </w:r>
      <w:r>
        <w:rPr>
          <w:rFonts w:hint="eastAsia" w:ascii="Times New Roman" w:hAnsi="Times New Roman" w:eastAsia="宋体" w:cs="宋体"/>
          <w:kern w:val="2"/>
          <w:sz w:val="24"/>
          <w:szCs w:val="24"/>
          <w:lang w:val="en-US" w:eastAsia="zh-CN" w:bidi="ar"/>
        </w:rPr>
        <w:t>病情稳定后，将病人护送到医院进一步检查治疗。</w:t>
      </w:r>
    </w:p>
    <w:p>
      <w:pPr>
        <w:keepNext w:val="0"/>
        <w:keepLines w:val="0"/>
        <w:widowControl w:val="0"/>
        <w:suppressLineNumbers w:val="0"/>
        <w:spacing w:before="0" w:beforeAutospacing="0" w:after="0" w:afterAutospacing="0" w:line="360" w:lineRule="auto"/>
        <w:ind w:left="0" w:right="0" w:firstLine="240" w:firstLineChars="100"/>
        <w:jc w:val="both"/>
        <w:rPr>
          <w:sz w:val="24"/>
          <w:szCs w:val="24"/>
          <w:lang w:val="en-US"/>
        </w:rPr>
      </w:pPr>
      <w:r>
        <w:rPr>
          <w:rFonts w:hint="default" w:ascii="Times New Roman" w:hAnsi="Times New Roman" w:eastAsia="宋体" w:cs="Times New Roman"/>
          <w:kern w:val="2"/>
          <w:sz w:val="24"/>
          <w:szCs w:val="24"/>
          <w:lang w:val="en-US" w:eastAsia="zh-CN" w:bidi="ar"/>
        </w:rPr>
        <w:t>2.</w:t>
      </w:r>
      <w:r>
        <w:rPr>
          <w:rFonts w:hint="eastAsia" w:ascii="Times New Roman" w:hAnsi="Times New Roman" w:eastAsia="宋体" w:cs="Times New Roman"/>
          <w:kern w:val="2"/>
          <w:sz w:val="24"/>
          <w:szCs w:val="24"/>
          <w:lang w:val="en-US" w:eastAsia="zh-CN" w:bidi="ar"/>
        </w:rPr>
        <w:t>6</w:t>
      </w:r>
      <w:r>
        <w:rPr>
          <w:rFonts w:hint="default" w:ascii="Times New Roman" w:hAnsi="Times New Roman" w:eastAsia="宋体" w:cs="Times New Roman"/>
          <w:kern w:val="2"/>
          <w:sz w:val="24"/>
          <w:szCs w:val="24"/>
          <w:lang w:val="en-US" w:eastAsia="zh-CN" w:bidi="ar"/>
        </w:rPr>
        <w:t>.5</w:t>
      </w:r>
      <w:r>
        <w:rPr>
          <w:rFonts w:hint="eastAsia" w:ascii="Times New Roman" w:hAnsi="Times New Roman" w:eastAsia="宋体" w:cs="宋体"/>
          <w:kern w:val="2"/>
          <w:sz w:val="24"/>
          <w:szCs w:val="24"/>
          <w:lang w:val="en-US" w:eastAsia="zh-CN" w:bidi="ar"/>
        </w:rPr>
        <w:t>应急物品和设施的配备</w:t>
      </w:r>
    </w:p>
    <w:p>
      <w:pPr>
        <w:keepNext w:val="0"/>
        <w:keepLines w:val="0"/>
        <w:widowControl w:val="0"/>
        <w:suppressLineNumbers w:val="0"/>
        <w:spacing w:before="0" w:beforeAutospacing="0" w:after="0" w:afterAutospacing="0" w:line="360" w:lineRule="auto"/>
        <w:ind w:left="0" w:right="0" w:firstLine="360" w:firstLineChars="150"/>
        <w:jc w:val="both"/>
        <w:rPr>
          <w:sz w:val="24"/>
          <w:szCs w:val="24"/>
          <w:lang w:val="en-US"/>
        </w:rPr>
      </w:pPr>
      <w:r>
        <w:rPr>
          <w:rFonts w:hint="eastAsia" w:ascii="Times New Roman" w:hAnsi="Times New Roman" w:eastAsia="宋体" w:cs="宋体"/>
          <w:kern w:val="2"/>
          <w:sz w:val="24"/>
          <w:szCs w:val="24"/>
          <w:lang w:val="en-US" w:eastAsia="zh-CN" w:bidi="ar"/>
        </w:rPr>
        <w:t>配备急救箱。并定期检查、更换超过消毒期的敷料和过期药品。由专人保管，但不要上锁。放置在合适的位置，现场人员到知道。</w:t>
      </w:r>
    </w:p>
    <w:p>
      <w:pPr>
        <w:keepNext w:val="0"/>
        <w:keepLines w:val="0"/>
        <w:widowControl w:val="0"/>
        <w:suppressLineNumbers w:val="0"/>
        <w:spacing w:before="0" w:beforeAutospacing="0" w:after="0" w:afterAutospacing="0" w:line="360" w:lineRule="auto"/>
        <w:ind w:left="0" w:right="0" w:firstLine="240" w:firstLineChars="100"/>
        <w:jc w:val="both"/>
        <w:rPr>
          <w:sz w:val="24"/>
          <w:szCs w:val="24"/>
          <w:lang w:val="en-US"/>
        </w:rPr>
      </w:pPr>
      <w:r>
        <w:rPr>
          <w:rFonts w:hint="default" w:ascii="Times New Roman" w:hAnsi="Times New Roman" w:eastAsia="宋体" w:cs="Times New Roman"/>
          <w:kern w:val="2"/>
          <w:sz w:val="24"/>
          <w:szCs w:val="24"/>
          <w:lang w:val="en-US" w:eastAsia="zh-CN" w:bidi="ar"/>
        </w:rPr>
        <w:t>2.</w:t>
      </w:r>
      <w:r>
        <w:rPr>
          <w:rFonts w:hint="eastAsia" w:ascii="Times New Roman" w:hAnsi="Times New Roman" w:eastAsia="宋体" w:cs="Times New Roman"/>
          <w:kern w:val="2"/>
          <w:sz w:val="24"/>
          <w:szCs w:val="24"/>
          <w:lang w:val="en-US" w:eastAsia="zh-CN" w:bidi="ar"/>
        </w:rPr>
        <w:t>6</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Times New Roman"/>
          <w:kern w:val="2"/>
          <w:sz w:val="24"/>
          <w:szCs w:val="24"/>
          <w:lang w:val="en-US" w:eastAsia="zh-CN" w:bidi="ar"/>
        </w:rPr>
        <w:t>5.1</w:t>
      </w:r>
      <w:r>
        <w:rPr>
          <w:rFonts w:hint="eastAsia" w:ascii="Times New Roman" w:hAnsi="Times New Roman" w:eastAsia="宋体" w:cs="宋体"/>
          <w:kern w:val="2"/>
          <w:sz w:val="24"/>
          <w:szCs w:val="24"/>
          <w:lang w:val="en-US" w:eastAsia="zh-CN" w:bidi="ar"/>
        </w:rPr>
        <w:t>配备救护常用物品：血压计、体温计、纱布、胶布、外用绷带、止血带、消毒棉球、无菌敷料、三角巾、创可贴、剪刀、镊子、手电筒、热水袋、缝衣针或针灸针、火柴、一次性塑料袋、夹板、别针等。</w:t>
      </w:r>
    </w:p>
    <w:p>
      <w:pPr>
        <w:keepNext w:val="0"/>
        <w:keepLines w:val="0"/>
        <w:widowControl w:val="0"/>
        <w:suppressLineNumbers w:val="0"/>
        <w:spacing w:before="0" w:beforeAutospacing="0" w:after="0" w:afterAutospacing="0" w:line="360" w:lineRule="auto"/>
        <w:ind w:left="0" w:right="0" w:firstLine="240" w:firstLineChars="100"/>
        <w:jc w:val="both"/>
        <w:rPr>
          <w:sz w:val="24"/>
          <w:szCs w:val="24"/>
          <w:lang w:val="en-US"/>
        </w:rPr>
      </w:pPr>
      <w:r>
        <w:rPr>
          <w:rFonts w:hint="default" w:ascii="Times New Roman" w:hAnsi="Times New Roman" w:eastAsia="宋体" w:cs="Times New Roman"/>
          <w:kern w:val="2"/>
          <w:sz w:val="24"/>
          <w:szCs w:val="24"/>
          <w:lang w:val="en-US" w:eastAsia="zh-CN" w:bidi="ar"/>
        </w:rPr>
        <w:t>2.</w:t>
      </w:r>
      <w:r>
        <w:rPr>
          <w:rFonts w:hint="eastAsia" w:ascii="Times New Roman" w:hAnsi="Times New Roman" w:eastAsia="宋体" w:cs="Times New Roman"/>
          <w:kern w:val="2"/>
          <w:sz w:val="24"/>
          <w:szCs w:val="24"/>
          <w:lang w:val="en-US" w:eastAsia="zh-CN" w:bidi="ar"/>
        </w:rPr>
        <w:t>6</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Times New Roman"/>
          <w:kern w:val="2"/>
          <w:sz w:val="24"/>
          <w:szCs w:val="24"/>
          <w:lang w:val="en-US" w:eastAsia="zh-CN" w:bidi="ar"/>
        </w:rPr>
        <w:t>5.2</w:t>
      </w:r>
      <w:r>
        <w:rPr>
          <w:rFonts w:hint="eastAsia" w:ascii="Times New Roman" w:hAnsi="Times New Roman" w:eastAsia="宋体" w:cs="宋体"/>
          <w:kern w:val="2"/>
          <w:sz w:val="24"/>
          <w:szCs w:val="24"/>
          <w:lang w:val="en-US" w:eastAsia="zh-CN" w:bidi="ar"/>
        </w:rPr>
        <w:t>消毒和保护用品：口罩、无菌橡皮手套、消毒棉花、医用酒精等。</w:t>
      </w:r>
    </w:p>
    <w:p>
      <w:pPr>
        <w:keepNext w:val="0"/>
        <w:keepLines w:val="0"/>
        <w:widowControl w:val="0"/>
        <w:suppressLineNumbers w:val="0"/>
        <w:spacing w:before="0" w:beforeAutospacing="0" w:after="0" w:afterAutospacing="0" w:line="360" w:lineRule="auto"/>
        <w:ind w:left="0" w:right="0" w:firstLine="240" w:firstLineChars="100"/>
        <w:jc w:val="both"/>
        <w:rPr>
          <w:sz w:val="24"/>
          <w:szCs w:val="24"/>
          <w:lang w:val="en-US"/>
        </w:rPr>
      </w:pPr>
      <w:r>
        <w:rPr>
          <w:rFonts w:hint="default" w:ascii="Times New Roman" w:hAnsi="Times New Roman" w:eastAsia="宋体" w:cs="Times New Roman"/>
          <w:kern w:val="2"/>
          <w:sz w:val="24"/>
          <w:szCs w:val="24"/>
          <w:lang w:val="en-US" w:eastAsia="zh-CN" w:bidi="ar"/>
        </w:rPr>
        <w:t>2.</w:t>
      </w:r>
      <w:r>
        <w:rPr>
          <w:rFonts w:hint="eastAsia" w:ascii="Times New Roman" w:hAnsi="Times New Roman" w:eastAsia="宋体" w:cs="Times New Roman"/>
          <w:kern w:val="2"/>
          <w:sz w:val="24"/>
          <w:szCs w:val="24"/>
          <w:lang w:val="en-US" w:eastAsia="zh-CN" w:bidi="ar"/>
        </w:rPr>
        <w:t>6</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Times New Roman"/>
          <w:kern w:val="2"/>
          <w:sz w:val="24"/>
          <w:szCs w:val="24"/>
          <w:lang w:val="en-US" w:eastAsia="zh-CN" w:bidi="ar"/>
        </w:rPr>
        <w:t>5.3</w:t>
      </w:r>
      <w:r>
        <w:rPr>
          <w:rFonts w:hint="eastAsia" w:ascii="Times New Roman" w:hAnsi="Times New Roman" w:eastAsia="宋体" w:cs="宋体"/>
          <w:kern w:val="2"/>
          <w:sz w:val="24"/>
          <w:szCs w:val="24"/>
          <w:lang w:val="en-US" w:eastAsia="zh-CN" w:bidi="ar"/>
        </w:rPr>
        <w:t>常用药品：云南白药、红花油、葡萄糖、生理盐水、医用酒精、碘酒等。</w:t>
      </w:r>
    </w:p>
    <w:p>
      <w:pPr>
        <w:keepNext w:val="0"/>
        <w:keepLines w:val="0"/>
        <w:widowControl w:val="0"/>
        <w:suppressLineNumbers w:val="0"/>
        <w:spacing w:before="0" w:beforeAutospacing="0" w:after="0" w:afterAutospacing="0" w:line="360" w:lineRule="auto"/>
        <w:ind w:left="0" w:right="0" w:firstLine="240" w:firstLineChars="100"/>
        <w:jc w:val="both"/>
        <w:rPr>
          <w:sz w:val="24"/>
          <w:szCs w:val="24"/>
          <w:lang w:val="en-US"/>
        </w:rPr>
      </w:pPr>
      <w:r>
        <w:rPr>
          <w:rFonts w:hint="default" w:ascii="Times New Roman" w:hAnsi="Times New Roman" w:eastAsia="宋体" w:cs="Times New Roman"/>
          <w:kern w:val="2"/>
          <w:sz w:val="24"/>
          <w:szCs w:val="24"/>
          <w:lang w:val="en-US" w:eastAsia="zh-CN" w:bidi="ar"/>
        </w:rPr>
        <w:t>2.</w:t>
      </w:r>
      <w:r>
        <w:rPr>
          <w:rFonts w:hint="eastAsia" w:ascii="Times New Roman" w:hAnsi="Times New Roman" w:eastAsia="宋体" w:cs="Times New Roman"/>
          <w:kern w:val="2"/>
          <w:sz w:val="24"/>
          <w:szCs w:val="24"/>
          <w:lang w:val="en-US" w:eastAsia="zh-CN" w:bidi="ar"/>
        </w:rPr>
        <w:t>6</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Times New Roman"/>
          <w:kern w:val="2"/>
          <w:sz w:val="24"/>
          <w:szCs w:val="24"/>
          <w:lang w:val="en-US" w:eastAsia="zh-CN" w:bidi="ar"/>
        </w:rPr>
        <w:t>5.4</w:t>
      </w:r>
      <w:r>
        <w:rPr>
          <w:rFonts w:hint="eastAsia" w:ascii="Times New Roman" w:hAnsi="Times New Roman" w:eastAsia="宋体" w:cs="宋体"/>
          <w:kern w:val="2"/>
          <w:sz w:val="24"/>
          <w:szCs w:val="24"/>
          <w:lang w:val="en-US" w:eastAsia="zh-CN" w:bidi="ar"/>
        </w:rPr>
        <w:t>其他应急设备和设施：可充电工作灯、警戒带、各类安全警示牌、安全带、安全绳、担架等。</w:t>
      </w:r>
    </w:p>
    <w:p>
      <w:pPr>
        <w:pStyle w:val="49"/>
        <w:widowControl/>
        <w:spacing w:line="360" w:lineRule="auto"/>
        <w:rPr>
          <w:lang w:val="en-US"/>
        </w:rPr>
      </w:pPr>
      <w:r>
        <w:rPr>
          <w:lang w:val="en-US"/>
        </w:rPr>
        <w:t>2.</w:t>
      </w:r>
      <w:r>
        <w:rPr>
          <w:rFonts w:hint="eastAsia"/>
          <w:lang w:val="en-US" w:eastAsia="zh-CN"/>
        </w:rPr>
        <w:t>6</w:t>
      </w:r>
      <w:r>
        <w:rPr>
          <w:lang w:val="en-US"/>
        </w:rPr>
        <w:t>.6</w:t>
      </w:r>
      <w:r>
        <w:rPr>
          <w:lang w:eastAsia="zh-CN"/>
        </w:rPr>
        <w:t>物体打击预案</w:t>
      </w:r>
    </w:p>
    <w:p>
      <w:pPr>
        <w:pStyle w:val="49"/>
        <w:widowControl/>
        <w:spacing w:line="360" w:lineRule="auto"/>
        <w:ind w:left="0" w:firstLine="360" w:firstLineChars="150"/>
        <w:rPr>
          <w:lang w:val="en-US"/>
        </w:rPr>
      </w:pPr>
      <w:r>
        <w:rPr>
          <w:lang w:val="en-US"/>
        </w:rPr>
        <w:t>1</w:t>
      </w:r>
      <w:r>
        <w:rPr>
          <w:lang w:eastAsia="zh-CN"/>
        </w:rPr>
        <w:t>、当施工现场发生物体打击事故时，目击者应高声呼救，并拨打应急电话通报项目经理</w:t>
      </w:r>
      <w:r>
        <w:rPr>
          <w:lang w:val="en-US"/>
        </w:rPr>
        <w:t>,</w:t>
      </w:r>
      <w:r>
        <w:rPr>
          <w:lang w:eastAsia="zh-CN"/>
        </w:rPr>
        <w:t>同时通知附近的管理人员</w:t>
      </w:r>
      <w:r>
        <w:rPr>
          <w:lang w:val="en-US"/>
        </w:rPr>
        <w:t>,</w:t>
      </w:r>
      <w:r>
        <w:rPr>
          <w:lang w:eastAsia="zh-CN"/>
        </w:rPr>
        <w:t>管理人员应迅速赶到出事地点，对事故情况迅速做出初步判断，除临时承担指挥应急抢救工作外，应迅速通知项目经理及相关人员、现场救护员马上赶到事发地点；电话通知时，应准确的说明事故地点、时间、受伤程度和人数；</w:t>
      </w:r>
    </w:p>
    <w:p>
      <w:pPr>
        <w:pStyle w:val="49"/>
        <w:widowControl/>
        <w:spacing w:line="360" w:lineRule="auto"/>
        <w:ind w:left="0" w:firstLine="360" w:firstLineChars="150"/>
        <w:rPr>
          <w:lang w:val="en-US"/>
        </w:rPr>
      </w:pPr>
      <w:r>
        <w:rPr>
          <w:lang w:val="en-US"/>
        </w:rPr>
        <w:t>2</w:t>
      </w:r>
      <w:r>
        <w:rPr>
          <w:lang w:eastAsia="zh-CN"/>
        </w:rPr>
        <w:t>、项目经理接到报告后应及时赶到现场或紧急授权应急小组其它领导负责救援工作，并第一时间进行现场救治；应急救援负责人应根据物体打击的不同情况采取不同的应急救援措施；</w:t>
      </w:r>
    </w:p>
    <w:p>
      <w:pPr>
        <w:pStyle w:val="49"/>
        <w:widowControl/>
        <w:spacing w:line="360" w:lineRule="auto"/>
        <w:ind w:left="0" w:firstLine="360" w:firstLineChars="150"/>
        <w:rPr>
          <w:lang w:val="en-US"/>
        </w:rPr>
      </w:pPr>
      <w:r>
        <w:rPr>
          <w:lang w:val="en-US"/>
        </w:rPr>
        <w:t>1</w:t>
      </w:r>
      <w:r>
        <w:rPr>
          <w:lang w:eastAsia="zh-CN"/>
        </w:rPr>
        <w:t>）如物体打击事故导致人员大出血、昏迷、不能行动等严重情况时，应急负责人应拨打</w:t>
      </w:r>
      <w:r>
        <w:rPr>
          <w:lang w:val="en-US"/>
        </w:rPr>
        <w:t>120</w:t>
      </w:r>
      <w:r>
        <w:rPr>
          <w:lang w:eastAsia="zh-CN"/>
        </w:rPr>
        <w:t>，详细说明事故的地点、受伤人数、受伤的严重程度和性质，请求</w:t>
      </w:r>
      <w:r>
        <w:rPr>
          <w:lang w:val="en-US"/>
        </w:rPr>
        <w:t>120</w:t>
      </w:r>
      <w:r>
        <w:rPr>
          <w:lang w:eastAsia="zh-CN"/>
        </w:rPr>
        <w:t>支援，避免延误救治时间；</w:t>
      </w:r>
      <w:r>
        <w:rPr>
          <w:lang w:val="en-US"/>
        </w:rPr>
        <w:t xml:space="preserve"> </w:t>
      </w:r>
    </w:p>
    <w:p>
      <w:pPr>
        <w:pStyle w:val="49"/>
        <w:widowControl/>
        <w:spacing w:line="360" w:lineRule="auto"/>
        <w:ind w:left="0" w:firstLine="360" w:firstLineChars="150"/>
        <w:rPr>
          <w:lang w:val="en-US"/>
        </w:rPr>
      </w:pPr>
      <w:r>
        <w:rPr>
          <w:lang w:val="en-US"/>
        </w:rPr>
        <w:t>2</w:t>
      </w:r>
      <w:r>
        <w:rPr>
          <w:lang w:eastAsia="zh-CN"/>
        </w:rPr>
        <w:t>）如物体打击事故造成的伤害程度较轻，且受伤者能自由行动时，应急负责人应要求受伤者不能乱动，应在原地坐下由现场医疗救护人员进行检查，如情况不严重，则由现场医疗救护人员进行必要的治疗或由现场医疗救护人员陪同送到医院再进行进一步的治疗和观察；如情况较重或物体打击是可能引起内伤的情况，应果断送往医院进行全面检查和治疗；</w:t>
      </w:r>
    </w:p>
    <w:p>
      <w:pPr>
        <w:pStyle w:val="49"/>
        <w:widowControl/>
        <w:spacing w:line="360" w:lineRule="auto"/>
        <w:ind w:left="0" w:firstLine="360" w:firstLineChars="150"/>
        <w:rPr>
          <w:lang w:val="en-US"/>
        </w:rPr>
      </w:pPr>
      <w:r>
        <w:rPr>
          <w:lang w:val="en-US"/>
        </w:rPr>
        <w:t>3</w:t>
      </w:r>
      <w:r>
        <w:rPr>
          <w:lang w:eastAsia="zh-CN"/>
        </w:rPr>
        <w:t>）如出现物体打击的受伤者倒在危险部位或掉到危险部位自己不能行动等的情况时，项目应急小组要先把受伤者转移到便于救治的地面、楼面或其它安全平台上，采用合适的方法进行救治，避免救治过程中发生二次事故。</w:t>
      </w:r>
    </w:p>
    <w:p>
      <w:pPr>
        <w:pStyle w:val="49"/>
        <w:widowControl/>
        <w:spacing w:line="360" w:lineRule="auto"/>
        <w:ind w:left="0" w:firstLine="480" w:firstLineChars="200"/>
        <w:rPr>
          <w:lang w:val="en-US"/>
        </w:rPr>
      </w:pPr>
      <w:r>
        <w:rPr>
          <w:lang w:val="en-US"/>
        </w:rPr>
        <w:t>3</w:t>
      </w:r>
      <w:r>
        <w:rPr>
          <w:lang w:eastAsia="zh-CN"/>
        </w:rPr>
        <w:t>、应急负责人在物体打击造成重伤或死亡的严重事故时，应及时指派项目警戒组组长迅速对现场进行警戒、疏散现场闲杂人员，并维持秩序。发生物体打击的区域的所有作业要马上停止，并由相关的施工员或相应的班组长带作业人员离开作业面，以班组为单位有序撤</w:t>
      </w:r>
      <w:r>
        <w:rPr>
          <w:rFonts w:hint="eastAsia"/>
          <w:lang w:val="en-US" w:eastAsia="zh-CN"/>
        </w:rPr>
        <w:t>出事故点</w:t>
      </w:r>
      <w:r>
        <w:rPr>
          <w:lang w:eastAsia="zh-CN"/>
        </w:rPr>
        <w:t>，不得在现场围观或逗留；</w:t>
      </w:r>
    </w:p>
    <w:p>
      <w:pPr>
        <w:pStyle w:val="49"/>
        <w:widowControl/>
        <w:spacing w:line="360" w:lineRule="auto"/>
        <w:ind w:left="0" w:firstLine="480" w:firstLineChars="200"/>
        <w:rPr>
          <w:lang w:val="en-US"/>
        </w:rPr>
      </w:pPr>
      <w:bookmarkStart w:id="541" w:name="_Toc199236907"/>
      <w:bookmarkStart w:id="542" w:name="_Toc199236644"/>
      <w:r>
        <w:rPr>
          <w:lang w:val="en-US"/>
        </w:rPr>
        <w:t>4</w:t>
      </w:r>
      <w:r>
        <w:rPr>
          <w:lang w:eastAsia="zh-CN"/>
        </w:rPr>
        <w:t>、现场临时治疗措施</w:t>
      </w:r>
      <w:bookmarkEnd w:id="541"/>
      <w:bookmarkEnd w:id="542"/>
    </w:p>
    <w:p>
      <w:pPr>
        <w:pStyle w:val="49"/>
        <w:widowControl/>
        <w:spacing w:line="360" w:lineRule="auto"/>
        <w:ind w:left="0" w:firstLine="480" w:firstLineChars="200"/>
        <w:rPr>
          <w:lang w:val="en-US"/>
        </w:rPr>
      </w:pPr>
      <w:r>
        <w:rPr>
          <w:lang w:val="en-US"/>
        </w:rPr>
        <w:t>1</w:t>
      </w:r>
      <w:r>
        <w:rPr>
          <w:lang w:eastAsia="zh-CN"/>
        </w:rPr>
        <w:t>）发生物体打击事故后，，医疗急救组根据现场实际情况进行必要的医疗处理。物体打击事故发生在能正常进行救治的地方，医疗急救组应马上投入治疗；如果物体打击事故发生在无法进行急救的地方，应先指导救援人员按正确的方法尽快把伤者转移到安全平台上进行急救。</w:t>
      </w:r>
      <w:r>
        <w:rPr>
          <w:lang w:val="en-US"/>
        </w:rPr>
        <w:t>120</w:t>
      </w:r>
      <w:r>
        <w:rPr>
          <w:lang w:eastAsia="zh-CN"/>
        </w:rPr>
        <w:t>赶到后，现场急救组要尽量配合</w:t>
      </w:r>
      <w:r>
        <w:rPr>
          <w:lang w:val="en-US"/>
        </w:rPr>
        <w:t>120</w:t>
      </w:r>
      <w:r>
        <w:rPr>
          <w:lang w:eastAsia="zh-CN"/>
        </w:rPr>
        <w:t>医生进行急救，由医疗急救负责人把伤情、已经采取了的措施向医生做简短而明了的介绍，以便</w:t>
      </w:r>
      <w:r>
        <w:rPr>
          <w:lang w:val="en-US"/>
        </w:rPr>
        <w:t>120</w:t>
      </w:r>
      <w:r>
        <w:rPr>
          <w:lang w:eastAsia="zh-CN"/>
        </w:rPr>
        <w:t>医生能尽快了解情况，快速而有效的做出急救决策；</w:t>
      </w:r>
    </w:p>
    <w:p>
      <w:pPr>
        <w:pStyle w:val="49"/>
        <w:widowControl/>
        <w:spacing w:line="360" w:lineRule="auto"/>
        <w:ind w:left="0" w:firstLine="480" w:firstLineChars="200"/>
        <w:rPr>
          <w:lang w:val="en-US"/>
        </w:rPr>
      </w:pPr>
      <w:r>
        <w:rPr>
          <w:lang w:val="en-US"/>
        </w:rPr>
        <w:t>2</w:t>
      </w:r>
      <w:r>
        <w:rPr>
          <w:lang w:eastAsia="zh-CN"/>
        </w:rPr>
        <w:t>）物体打击事故的现场紧急救治时，首先观察伤者的受伤情况、部位、伤害性质，如伤员发生休克，应先处理休克；遇呼吸、心跳停止者，应立即进行人工呼吸，胸外心脏挤压。另外也应对颅脑损伤、骨折和出血等情况进行处理：</w:t>
      </w:r>
    </w:p>
    <w:p>
      <w:pPr>
        <w:pStyle w:val="49"/>
        <w:widowControl/>
        <w:spacing w:line="360" w:lineRule="auto"/>
        <w:ind w:left="0" w:firstLine="480" w:firstLineChars="200"/>
        <w:rPr>
          <w:lang w:val="en-US"/>
        </w:rPr>
      </w:pPr>
      <w:r>
        <w:rPr>
          <w:lang w:eastAsia="zh-CN"/>
        </w:rPr>
        <w:t>① 如受伤者处于休克状态，要让其平卧、少搬动，并将下肢抬高约</w:t>
      </w:r>
      <w:r>
        <w:rPr>
          <w:lang w:val="en-US"/>
        </w:rPr>
        <w:t>20</w:t>
      </w:r>
      <w:r>
        <w:rPr>
          <w:lang w:eastAsia="zh-CN"/>
        </w:rPr>
        <w:t>度左右，要采取相应的办法让其苏醒；同时尽快送医院进行抢救治疗。</w:t>
      </w:r>
    </w:p>
    <w:p>
      <w:pPr>
        <w:pStyle w:val="49"/>
        <w:widowControl/>
        <w:spacing w:line="360" w:lineRule="auto"/>
        <w:ind w:left="0" w:firstLine="480" w:firstLineChars="200"/>
        <w:rPr>
          <w:lang w:val="en-US"/>
        </w:rPr>
      </w:pPr>
      <w:r>
        <w:rPr>
          <w:lang w:eastAsia="zh-CN"/>
        </w:rPr>
        <w:t>② 如物体打击造成颅脑损伤，受伤处于昏迷状态则必须保持呼吸道通畅。让昏迷者平卧，面部转向一侧，以防舌根下坠或分泌物、呕吐物吸入，发生喉阻塞。</w:t>
      </w:r>
    </w:p>
    <w:p>
      <w:pPr>
        <w:pStyle w:val="49"/>
        <w:widowControl/>
        <w:spacing w:line="360" w:lineRule="auto"/>
        <w:ind w:left="0" w:firstLine="480" w:firstLineChars="200"/>
        <w:rPr>
          <w:lang w:val="en-US"/>
        </w:rPr>
      </w:pPr>
      <w:r>
        <w:rPr>
          <w:lang w:eastAsia="zh-CN"/>
        </w:rPr>
        <w:t>③ 如物体打击造成骨折，应初步固定后再搬运，创伤处用消毒的纱布或清洁布等覆盖伤口，用绷带或布条包扎后，及时送医院治疗。</w:t>
      </w:r>
    </w:p>
    <w:p>
      <w:pPr>
        <w:pStyle w:val="49"/>
        <w:widowControl/>
        <w:spacing w:line="360" w:lineRule="auto"/>
        <w:ind w:left="0" w:firstLine="480" w:firstLineChars="200"/>
        <w:rPr>
          <w:lang w:val="en-US"/>
        </w:rPr>
      </w:pPr>
      <w:r>
        <w:rPr>
          <w:lang w:val="en-US"/>
        </w:rPr>
        <w:fldChar w:fldCharType="begin"/>
      </w:r>
      <w:r>
        <w:rPr>
          <w:lang w:val="en-US"/>
        </w:rPr>
        <w:instrText xml:space="preserve"> = 4 \* GB3 </w:instrText>
      </w:r>
      <w:r>
        <w:rPr>
          <w:lang w:val="en-US"/>
        </w:rPr>
        <w:fldChar w:fldCharType="separate"/>
      </w:r>
      <w:r>
        <w:rPr>
          <w:lang w:eastAsia="zh-CN"/>
        </w:rPr>
        <w:t>④</w:t>
      </w:r>
      <w:r>
        <w:rPr>
          <w:lang w:val="en-US"/>
        </w:rPr>
        <w:fldChar w:fldCharType="end"/>
      </w:r>
      <w:r>
        <w:rPr>
          <w:lang w:val="en-US"/>
        </w:rPr>
        <w:t xml:space="preserve"> </w:t>
      </w:r>
      <w:r>
        <w:rPr>
          <w:lang w:eastAsia="zh-CN"/>
        </w:rPr>
        <w:t>如出现血流严重时，应想办法进行止血，避免流血过多引起生命危险。</w:t>
      </w:r>
    </w:p>
    <w:p>
      <w:pPr>
        <w:pStyle w:val="49"/>
        <w:widowControl/>
        <w:spacing w:line="360" w:lineRule="auto"/>
        <w:ind w:left="0" w:firstLine="480" w:firstLineChars="200"/>
        <w:rPr>
          <w:lang w:val="en-US"/>
        </w:rPr>
      </w:pPr>
      <w:bookmarkStart w:id="543" w:name="_Toc199236908"/>
      <w:bookmarkStart w:id="544" w:name="_Toc199236645"/>
      <w:r>
        <w:rPr>
          <w:lang w:val="en-US"/>
        </w:rPr>
        <w:t>5</w:t>
      </w:r>
      <w:r>
        <w:rPr>
          <w:lang w:eastAsia="zh-CN"/>
        </w:rPr>
        <w:t>、 应急过程中避免二次伤害的措施</w:t>
      </w:r>
      <w:bookmarkEnd w:id="543"/>
      <w:bookmarkEnd w:id="544"/>
    </w:p>
    <w:p>
      <w:pPr>
        <w:pStyle w:val="49"/>
        <w:widowControl/>
        <w:spacing w:line="360" w:lineRule="auto"/>
        <w:ind w:left="0" w:firstLine="480" w:firstLineChars="200"/>
        <w:rPr>
          <w:lang w:val="en-US"/>
        </w:rPr>
      </w:pPr>
      <w:r>
        <w:rPr>
          <w:lang w:val="en-US"/>
        </w:rPr>
        <w:t>1</w:t>
      </w:r>
      <w:r>
        <w:rPr>
          <w:lang w:eastAsia="zh-CN"/>
        </w:rPr>
        <w:t>）如果物体打击造成钢筋、钢管等插入身体内部；现场不能擅自将异物拔掉，只能做清洗伤口或止血等简单处理，应等</w:t>
      </w:r>
      <w:r>
        <w:rPr>
          <w:lang w:val="en-US"/>
        </w:rPr>
        <w:t>120</w:t>
      </w:r>
      <w:r>
        <w:rPr>
          <w:lang w:eastAsia="zh-CN"/>
        </w:rPr>
        <w:t>到来后，由医院医生进行救治，避免现场处置不当造成二次伤害；</w:t>
      </w:r>
    </w:p>
    <w:p>
      <w:pPr>
        <w:pStyle w:val="49"/>
        <w:widowControl/>
        <w:spacing w:line="360" w:lineRule="auto"/>
        <w:ind w:left="0" w:firstLine="480" w:firstLineChars="200"/>
        <w:rPr>
          <w:lang w:val="en-US"/>
        </w:rPr>
      </w:pPr>
      <w:r>
        <w:rPr>
          <w:lang w:val="en-US"/>
        </w:rPr>
        <w:t>2</w:t>
      </w:r>
      <w:r>
        <w:rPr>
          <w:lang w:eastAsia="zh-CN"/>
        </w:rPr>
        <w:t>）事故现场要有专人维持秩序，特别是在高处发生的物体打击事故，禁止施工人员围观，防止人多杂乱，引起围观人员或救援人员高处坠落或物体打击等二次伤害；</w:t>
      </w:r>
    </w:p>
    <w:p>
      <w:pPr>
        <w:pStyle w:val="49"/>
        <w:widowControl/>
        <w:spacing w:line="360" w:lineRule="auto"/>
        <w:ind w:left="0" w:firstLine="480" w:firstLineChars="200"/>
        <w:rPr>
          <w:lang w:val="en-US"/>
        </w:rPr>
      </w:pPr>
      <w:r>
        <w:rPr>
          <w:lang w:val="en-US"/>
        </w:rPr>
        <w:t>3</w:t>
      </w:r>
      <w:r>
        <w:rPr>
          <w:lang w:eastAsia="zh-CN"/>
        </w:rPr>
        <w:t>）如果物体打击出现在高处位置，救援人员首先要把伤者按正确的方法搬到安全的地方再进行下步救治，防止伤者或救援人员在不安全的平台上救治时引起高处坠落或物体打击等二次伤害；</w:t>
      </w:r>
    </w:p>
    <w:p>
      <w:pPr>
        <w:pStyle w:val="49"/>
        <w:widowControl/>
        <w:spacing w:line="360" w:lineRule="auto"/>
        <w:ind w:left="0" w:firstLine="480" w:firstLineChars="200"/>
        <w:rPr>
          <w:lang w:val="en-US"/>
        </w:rPr>
      </w:pPr>
      <w:r>
        <w:rPr>
          <w:lang w:val="en-US"/>
        </w:rPr>
        <w:t>4</w:t>
      </w:r>
      <w:r>
        <w:rPr>
          <w:lang w:eastAsia="zh-CN"/>
        </w:rPr>
        <w:t>）如果处在不宜施救的场所时必须将患者搬运到能够安全施救的地方，搬运时应由身体强壮的救援人员进行搬运，如果是脊柱骨折，不要弯曲、扭动患者的颈部和身体，不要接触患者的伤口，要使患者身体放松，尽量将患者放到担架或平板上进行搬运。避免搬运不当引起伤者的二次伤害和救援者的伤害；</w:t>
      </w:r>
    </w:p>
    <w:p>
      <w:pPr>
        <w:pStyle w:val="49"/>
        <w:widowControl/>
        <w:spacing w:line="360" w:lineRule="auto"/>
        <w:ind w:left="0" w:firstLine="480" w:firstLineChars="200"/>
        <w:rPr>
          <w:lang w:val="en-US"/>
        </w:rPr>
      </w:pPr>
      <w:r>
        <w:rPr>
          <w:lang w:val="en-US"/>
        </w:rPr>
        <w:t>5</w:t>
      </w:r>
      <w:r>
        <w:rPr>
          <w:lang w:eastAsia="zh-CN"/>
        </w:rPr>
        <w:t>）事故发生后，要防止受伤者的亲属或朋友在情绪激动的情况下对伤者进行搂抱、翻转或晃动等动作，避免动作不当引起骨折、窒息等二次伤害。</w:t>
      </w:r>
    </w:p>
    <w:p>
      <w:pPr>
        <w:pStyle w:val="49"/>
        <w:widowControl/>
        <w:spacing w:line="360" w:lineRule="auto"/>
        <w:ind w:left="0" w:firstLine="480" w:firstLineChars="200"/>
        <w:rPr>
          <w:lang w:val="en-US"/>
        </w:rPr>
      </w:pPr>
      <w:bookmarkStart w:id="545" w:name="_Toc199236909"/>
      <w:bookmarkStart w:id="546" w:name="_Toc199236646"/>
      <w:r>
        <w:rPr>
          <w:lang w:val="en-US"/>
        </w:rPr>
        <w:t>6</w:t>
      </w:r>
      <w:r>
        <w:rPr>
          <w:lang w:eastAsia="zh-CN"/>
        </w:rPr>
        <w:t>、应急心理辅导</w:t>
      </w:r>
      <w:bookmarkEnd w:id="545"/>
      <w:bookmarkEnd w:id="546"/>
    </w:p>
    <w:p>
      <w:pPr>
        <w:pStyle w:val="49"/>
        <w:widowControl/>
        <w:spacing w:line="360" w:lineRule="auto"/>
        <w:ind w:left="0" w:firstLine="480" w:firstLineChars="200"/>
        <w:rPr>
          <w:lang w:val="en-US"/>
        </w:rPr>
      </w:pPr>
      <w:r>
        <w:rPr>
          <w:lang w:val="en-US"/>
        </w:rPr>
        <w:t>1</w:t>
      </w:r>
      <w:r>
        <w:rPr>
          <w:lang w:eastAsia="zh-CN"/>
        </w:rPr>
        <w:t>）在救援过程中，要对伤者的朋友和亲属进行心理抚慰，主要把事故发生后主要采取的救治措施和将要采取的措施向其做简单明了的交待，并征求其还有什么意见和要求，合理的意见给予采纳，合理的要求予以满足，避免情绪激动影响救治人员的正常工作；</w:t>
      </w:r>
    </w:p>
    <w:p>
      <w:pPr>
        <w:pStyle w:val="49"/>
        <w:widowControl/>
        <w:spacing w:line="360" w:lineRule="auto"/>
        <w:ind w:left="0" w:firstLine="480" w:firstLineChars="200"/>
        <w:rPr>
          <w:lang w:val="en-US"/>
        </w:rPr>
      </w:pPr>
      <w:r>
        <w:rPr>
          <w:lang w:val="en-US"/>
        </w:rPr>
        <w:t>2</w:t>
      </w:r>
      <w:r>
        <w:rPr>
          <w:lang w:eastAsia="zh-CN"/>
        </w:rPr>
        <w:t>）事故发生后，要注意伤者的朋友或亲属的情绪变化，如果受伤严重，伤者的朋友和亲属有可能对事故的肇事者产生怨恨心理，这时要有专人对这些人进行心理抚慰，情绪不能过激，避免这些人员对肇事者进行围攻，从而发生二次伤害事故的发生。</w:t>
      </w:r>
    </w:p>
    <w:p>
      <w:pPr>
        <w:pStyle w:val="49"/>
        <w:widowControl/>
        <w:spacing w:line="360" w:lineRule="auto"/>
        <w:ind w:left="0" w:firstLine="480" w:firstLineChars="200"/>
        <w:rPr>
          <w:lang w:val="en-US"/>
        </w:rPr>
      </w:pPr>
      <w:r>
        <w:rPr>
          <w:lang w:val="en-US"/>
        </w:rPr>
        <w:t>3</w:t>
      </w:r>
      <w:r>
        <w:rPr>
          <w:lang w:eastAsia="zh-CN"/>
        </w:rPr>
        <w:t>）发生物体打击事故后</w:t>
      </w:r>
      <w:r>
        <w:rPr>
          <w:lang w:val="en-US"/>
        </w:rPr>
        <w:t>,</w:t>
      </w:r>
      <w:r>
        <w:rPr>
          <w:lang w:eastAsia="zh-CN"/>
        </w:rPr>
        <w:t>要对伤者进行心理安慰，特别是对可能受伤后后致残的人员要重点关注，要对其进行鼓励，使其树立信心，配合医生的救治工作；</w:t>
      </w:r>
    </w:p>
    <w:p>
      <w:pPr>
        <w:pStyle w:val="49"/>
        <w:widowControl/>
        <w:spacing w:line="360" w:lineRule="auto"/>
        <w:ind w:left="0" w:firstLine="480" w:firstLineChars="200"/>
        <w:rPr>
          <w:lang w:val="en-US"/>
        </w:rPr>
      </w:pPr>
      <w:r>
        <w:rPr>
          <w:lang w:val="en-US"/>
        </w:rPr>
        <w:t>4</w:t>
      </w:r>
      <w:r>
        <w:rPr>
          <w:lang w:eastAsia="zh-CN"/>
        </w:rPr>
        <w:t>）如果伤者住院，单位领导要派人经常探视，派伤者的亲友进行照顾；特别是因伤致残的情况，更要对伤者和伤者的亲属进行安慰，要他们配合治疗，并做好善后处理工作。</w:t>
      </w:r>
    </w:p>
    <w:p>
      <w:pPr>
        <w:pStyle w:val="4"/>
        <w:widowControl/>
        <w:rPr>
          <w:lang w:val="en-US"/>
        </w:rPr>
      </w:pPr>
      <w:bookmarkStart w:id="547" w:name="_Toc250899366"/>
      <w:bookmarkStart w:id="548" w:name="_Toc257283244"/>
      <w:bookmarkStart w:id="549" w:name="_Toc257118608"/>
      <w:bookmarkStart w:id="550" w:name="_Toc250894957"/>
      <w:bookmarkStart w:id="551" w:name="_Toc250899884"/>
      <w:bookmarkStart w:id="552" w:name="_Toc250895226"/>
      <w:r>
        <w:rPr>
          <w:lang w:val="en-US"/>
        </w:rPr>
        <w:t>2.</w:t>
      </w:r>
      <w:r>
        <w:rPr>
          <w:rFonts w:hint="eastAsia"/>
          <w:lang w:val="en-US" w:eastAsia="zh-CN"/>
        </w:rPr>
        <w:t>7</w:t>
      </w:r>
      <w:r>
        <w:rPr>
          <w:lang w:val="en-US"/>
        </w:rPr>
        <w:t xml:space="preserve"> </w:t>
      </w:r>
      <w:r>
        <w:rPr>
          <w:rFonts w:hint="eastAsia" w:ascii="Times New Roman" w:hAnsi="Times New Roman" w:eastAsia="宋体" w:cs="宋体"/>
          <w:lang w:eastAsia="zh-CN"/>
        </w:rPr>
        <w:t>事故预防措施</w:t>
      </w:r>
      <w:bookmarkEnd w:id="547"/>
      <w:bookmarkEnd w:id="548"/>
      <w:bookmarkEnd w:id="549"/>
      <w:bookmarkEnd w:id="550"/>
      <w:bookmarkEnd w:id="551"/>
      <w:bookmarkEnd w:id="552"/>
    </w:p>
    <w:p>
      <w:pPr>
        <w:pStyle w:val="36"/>
        <w:widowControl/>
        <w:spacing w:line="480" w:lineRule="exact"/>
        <w:ind w:left="0" w:firstLine="480"/>
        <w:rPr>
          <w:rFonts w:hint="eastAsia" w:ascii="宋体" w:hAnsi="宋体" w:eastAsia="宋体" w:cs="宋体"/>
          <w:color w:val="000000"/>
          <w:spacing w:val="0"/>
          <w:kern w:val="2"/>
          <w:sz w:val="24"/>
          <w:szCs w:val="20"/>
          <w:lang w:val="en-US"/>
        </w:rPr>
      </w:pPr>
      <w:r>
        <w:rPr>
          <w:rFonts w:hint="eastAsia" w:ascii="宋体" w:hAnsi="宋体" w:eastAsia="宋体" w:cs="宋体"/>
          <w:color w:val="000000"/>
          <w:spacing w:val="0"/>
          <w:kern w:val="2"/>
          <w:sz w:val="24"/>
          <w:szCs w:val="20"/>
          <w:lang w:val="en-US"/>
        </w:rPr>
        <w:t>2.</w:t>
      </w:r>
      <w:r>
        <w:rPr>
          <w:rFonts w:hint="eastAsia" w:ascii="宋体" w:hAnsi="宋体" w:eastAsia="宋体" w:cs="宋体"/>
          <w:color w:val="000000"/>
          <w:spacing w:val="0"/>
          <w:kern w:val="2"/>
          <w:sz w:val="24"/>
          <w:szCs w:val="20"/>
          <w:lang w:val="en-US" w:eastAsia="zh-CN"/>
        </w:rPr>
        <w:t>7</w:t>
      </w:r>
      <w:r>
        <w:rPr>
          <w:rFonts w:hint="eastAsia" w:ascii="宋体" w:hAnsi="宋体" w:eastAsia="宋体" w:cs="宋体"/>
          <w:color w:val="000000"/>
          <w:spacing w:val="0"/>
          <w:kern w:val="2"/>
          <w:sz w:val="24"/>
          <w:szCs w:val="20"/>
          <w:lang w:val="en-US"/>
        </w:rPr>
        <w:t>.1</w:t>
      </w:r>
      <w:r>
        <w:rPr>
          <w:rFonts w:hint="eastAsia" w:ascii="宋体" w:hAnsi="宋体" w:eastAsia="宋体" w:cs="宋体"/>
          <w:color w:val="000000"/>
          <w:spacing w:val="0"/>
          <w:kern w:val="2"/>
          <w:sz w:val="24"/>
          <w:szCs w:val="20"/>
          <w:lang w:eastAsia="zh-CN"/>
        </w:rPr>
        <w:t>施工前必须有对施工人员贯彻传达施工安全措施和安全技术交底，加强施工人员安全教育，坚持进行班前安全活动，提高作业人员安全意识，坚决杜绝“三违”现象，坚持不安全不施工的原则。</w:t>
      </w:r>
    </w:p>
    <w:p>
      <w:pPr>
        <w:pStyle w:val="36"/>
        <w:widowControl/>
        <w:spacing w:line="480" w:lineRule="exact"/>
        <w:ind w:left="0" w:firstLine="480"/>
        <w:rPr>
          <w:rFonts w:hint="eastAsia" w:ascii="宋体" w:hAnsi="宋体" w:eastAsia="宋体" w:cs="宋体"/>
          <w:color w:val="000000"/>
          <w:spacing w:val="0"/>
          <w:kern w:val="2"/>
          <w:sz w:val="24"/>
          <w:szCs w:val="24"/>
          <w:lang w:val="en-US"/>
        </w:rPr>
      </w:pPr>
      <w:r>
        <w:rPr>
          <w:rFonts w:hint="eastAsia" w:ascii="宋体" w:hAnsi="宋体" w:eastAsia="宋体" w:cs="宋体"/>
          <w:color w:val="000000"/>
          <w:spacing w:val="0"/>
          <w:kern w:val="2"/>
          <w:sz w:val="24"/>
          <w:szCs w:val="20"/>
          <w:lang w:val="en-US"/>
        </w:rPr>
        <w:t>2.</w:t>
      </w:r>
      <w:r>
        <w:rPr>
          <w:rFonts w:hint="eastAsia" w:ascii="宋体" w:hAnsi="宋体" w:eastAsia="宋体" w:cs="宋体"/>
          <w:color w:val="000000"/>
          <w:spacing w:val="0"/>
          <w:kern w:val="2"/>
          <w:sz w:val="24"/>
          <w:szCs w:val="20"/>
          <w:lang w:val="en-US" w:eastAsia="zh-CN"/>
        </w:rPr>
        <w:t>7</w:t>
      </w:r>
      <w:r>
        <w:rPr>
          <w:rFonts w:hint="eastAsia" w:ascii="宋体" w:hAnsi="宋体" w:eastAsia="宋体" w:cs="宋体"/>
          <w:color w:val="000000"/>
          <w:spacing w:val="0"/>
          <w:kern w:val="2"/>
          <w:sz w:val="24"/>
          <w:szCs w:val="20"/>
          <w:lang w:val="en-US"/>
        </w:rPr>
        <w:t>.2</w:t>
      </w:r>
      <w:r>
        <w:rPr>
          <w:rFonts w:hint="eastAsia" w:ascii="宋体" w:hAnsi="宋体" w:eastAsia="宋体" w:cs="宋体"/>
          <w:color w:val="000000"/>
          <w:spacing w:val="0"/>
          <w:kern w:val="2"/>
          <w:sz w:val="24"/>
          <w:szCs w:val="20"/>
          <w:lang w:eastAsia="zh-CN"/>
        </w:rPr>
        <w:t>基坑施工要有科学严密的施工方案，根据土质及深度，采取相应专项支护措施，要做</w:t>
      </w:r>
      <w:r>
        <w:rPr>
          <w:rFonts w:hint="eastAsia" w:ascii="宋体" w:hAnsi="宋体" w:eastAsia="宋体" w:cs="宋体"/>
          <w:color w:val="000000"/>
          <w:spacing w:val="0"/>
          <w:kern w:val="2"/>
          <w:sz w:val="24"/>
          <w:szCs w:val="24"/>
          <w:lang w:eastAsia="zh-CN"/>
        </w:rPr>
        <w:t>好基坑开挖的坑边防护，挖掘基坑时，土方要远离基坑，减少土方对基坑边帮的压力。根据工程特点和施工工艺做好模板施工方案，特别是要做好支撑系统的设计计算，以确保整体稳固，防止坍塌。</w:t>
      </w:r>
    </w:p>
    <w:p>
      <w:pPr>
        <w:pStyle w:val="36"/>
        <w:widowControl/>
        <w:spacing w:line="480" w:lineRule="exact"/>
        <w:ind w:left="0" w:firstLine="440"/>
        <w:rPr>
          <w:rFonts w:hint="eastAsia" w:ascii="宋体" w:hAnsi="宋体" w:eastAsia="宋体" w:cs="宋体"/>
          <w:kern w:val="2"/>
          <w:sz w:val="24"/>
          <w:szCs w:val="24"/>
          <w:lang w:val="en-US"/>
        </w:rPr>
      </w:pPr>
      <w:r>
        <w:rPr>
          <w:rFonts w:hint="eastAsia" w:ascii="宋体" w:hAnsi="宋体" w:eastAsia="宋体" w:cs="宋体"/>
          <w:kern w:val="2"/>
          <w:sz w:val="24"/>
          <w:szCs w:val="24"/>
          <w:lang w:val="en-US"/>
        </w:rPr>
        <w:t>2.</w:t>
      </w:r>
      <w:r>
        <w:rPr>
          <w:rFonts w:hint="eastAsia" w:ascii="宋体" w:hAnsi="宋体" w:eastAsia="宋体" w:cs="宋体"/>
          <w:kern w:val="2"/>
          <w:sz w:val="24"/>
          <w:szCs w:val="24"/>
          <w:lang w:val="en-US" w:eastAsia="zh-CN"/>
        </w:rPr>
        <w:t>7</w:t>
      </w:r>
      <w:r>
        <w:rPr>
          <w:rFonts w:hint="eastAsia" w:ascii="宋体" w:hAnsi="宋体" w:eastAsia="宋体" w:cs="宋体"/>
          <w:kern w:val="2"/>
          <w:sz w:val="24"/>
          <w:szCs w:val="24"/>
          <w:lang w:val="en-US"/>
        </w:rPr>
        <w:t>.3</w:t>
      </w:r>
      <w:r>
        <w:rPr>
          <w:rFonts w:hint="eastAsia" w:ascii="宋体" w:hAnsi="宋体" w:eastAsia="宋体" w:cs="宋体"/>
          <w:kern w:val="2"/>
          <w:sz w:val="24"/>
          <w:szCs w:val="24"/>
          <w:lang w:eastAsia="zh-CN"/>
        </w:rPr>
        <w:t>工地现场备好彩条布，预防在施工过程中下雨，用来临时遮盖离基坑边一米远的弃土，防止雨水冲刷。</w:t>
      </w:r>
    </w:p>
    <w:p>
      <w:pPr>
        <w:keepNext w:val="0"/>
        <w:keepLines w:val="0"/>
        <w:widowControl w:val="0"/>
        <w:suppressLineNumbers w:val="0"/>
        <w:spacing w:before="0" w:beforeAutospacing="0" w:after="0" w:afterAutospacing="0" w:line="480" w:lineRule="exact"/>
        <w:ind w:left="0" w:right="0" w:firstLine="480" w:firstLineChars="20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2.7.4电工要经常检查机械设备配电保护系统，严格执行一机一闸一箱一漏的原则，如发现问题及时处理。包机负责人必须检查本机的工作性能，如异常马上断电停止作业，报施工负责人处理。无殊工种证人员，不得擅自使用。一经发现，严肃处理。</w:t>
      </w:r>
    </w:p>
    <w:p>
      <w:pPr>
        <w:keepNext w:val="0"/>
        <w:keepLines w:val="0"/>
        <w:widowControl w:val="0"/>
        <w:suppressLineNumbers w:val="0"/>
        <w:spacing w:before="0" w:beforeAutospacing="0" w:after="0" w:afterAutospacing="0" w:line="440" w:lineRule="exact"/>
        <w:ind w:left="0" w:right="0" w:firstLine="480" w:firstLineChars="20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2.7.5挖掘机的臂杆的油路和油缸确认完好。 取土、卸土不得有障碍物，在挖掘时任何人不得在铲斗作业回转半径范围内停留，装车作业时，应待运输车辆停稳后进行，铲斗应尽量放低，并不得砸撞车辆，严禁车厢内有人，严禁铲斗从汽车驾驶室顶上越过。卸土时铲斗应尽量放低，但不得撞击汽车任何部位。</w:t>
      </w:r>
    </w:p>
    <w:p>
      <w:pPr>
        <w:keepNext w:val="0"/>
        <w:keepLines w:val="0"/>
        <w:widowControl w:val="0"/>
        <w:suppressLineNumbers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2.7.6</w:t>
      </w:r>
      <w:r>
        <w:rPr>
          <w:rFonts w:hint="eastAsia" w:ascii="宋体" w:hAnsi="宋体" w:eastAsia="宋体" w:cs="宋体"/>
          <w:kern w:val="2"/>
          <w:sz w:val="24"/>
          <w:szCs w:val="24"/>
          <w:lang w:val="en-US" w:eastAsia="zh-CN" w:bidi="ar"/>
        </w:rPr>
        <w:t>清理建筑垃圾时要集中处理。经常检查吊车钢丝绳、吊物钢丝绳，如有断丝、缺油等现象，应立即更换符合标准的钢丝绳。作业人员在施工过程中如发现有违章指挥、违章作业等现象，作业人员有权拒绝施工，并及时向上级主管部门汇报。</w:t>
      </w:r>
      <w:bookmarkStart w:id="553" w:name="_Toc223798369"/>
    </w:p>
    <w:p>
      <w:pPr>
        <w:pStyle w:val="4"/>
        <w:widowControl/>
        <w:rPr>
          <w:lang w:val="en-US"/>
        </w:rPr>
      </w:pPr>
      <w:bookmarkStart w:id="554" w:name="_Toc250899885"/>
      <w:bookmarkStart w:id="555" w:name="_Toc250894958"/>
      <w:bookmarkStart w:id="556" w:name="_Toc250895227"/>
      <w:bookmarkStart w:id="557" w:name="_Toc250899367"/>
      <w:bookmarkStart w:id="558" w:name="_Toc257283245"/>
      <w:bookmarkStart w:id="559" w:name="_Toc257118609"/>
      <w:r>
        <w:rPr>
          <w:lang w:val="en-US"/>
        </w:rPr>
        <w:t>2.</w:t>
      </w:r>
      <w:r>
        <w:rPr>
          <w:rFonts w:hint="eastAsia"/>
          <w:lang w:val="en-US" w:eastAsia="zh-CN"/>
        </w:rPr>
        <w:t>8</w:t>
      </w:r>
      <w:r>
        <w:rPr>
          <w:lang w:val="en-US"/>
        </w:rPr>
        <w:t xml:space="preserve"> </w:t>
      </w:r>
      <w:r>
        <w:rPr>
          <w:rFonts w:hint="eastAsia" w:ascii="Times New Roman" w:hAnsi="Times New Roman" w:eastAsia="宋体" w:cs="宋体"/>
          <w:lang w:eastAsia="zh-CN"/>
        </w:rPr>
        <w:t>施工用电安全措施</w:t>
      </w:r>
      <w:bookmarkEnd w:id="553"/>
      <w:bookmarkEnd w:id="554"/>
      <w:bookmarkEnd w:id="555"/>
      <w:bookmarkEnd w:id="556"/>
      <w:bookmarkEnd w:id="557"/>
      <w:bookmarkEnd w:id="558"/>
      <w:bookmarkEnd w:id="559"/>
    </w:p>
    <w:p>
      <w:pPr>
        <w:pStyle w:val="33"/>
        <w:widowControl/>
        <w:spacing w:line="440" w:lineRule="exact"/>
        <w:ind w:left="0" w:firstLine="480" w:firstLineChars="200"/>
        <w:rPr>
          <w:rFonts w:hint="eastAsia" w:ascii="宋体" w:hAnsi="宋体" w:eastAsia="宋体" w:cs="宋体"/>
          <w:color w:val="000000"/>
          <w:kern w:val="2"/>
          <w:szCs w:val="24"/>
          <w:lang w:val="en-US"/>
        </w:rPr>
      </w:pPr>
      <w:r>
        <w:rPr>
          <w:rFonts w:hint="eastAsia" w:ascii="宋体" w:hAnsi="宋体" w:eastAsia="宋体" w:cs="宋体"/>
          <w:color w:val="000000"/>
          <w:kern w:val="2"/>
          <w:szCs w:val="24"/>
          <w:lang w:eastAsia="zh-CN"/>
        </w:rPr>
        <w:t>在施工过程中可能需要排水，需要用到潜水泵，存在施工用电安全问题，现场施工用电安全措施：</w:t>
      </w:r>
    </w:p>
    <w:p>
      <w:pPr>
        <w:keepNext w:val="0"/>
        <w:keepLines w:val="0"/>
        <w:widowControl w:val="0"/>
        <w:suppressLineNumbers w:val="0"/>
        <w:spacing w:before="0" w:beforeAutospacing="0" w:after="0" w:afterAutospacing="0" w:line="440" w:lineRule="exact"/>
        <w:ind w:left="0" w:right="0" w:firstLine="480" w:firstLineChars="20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2.8.1现场临时用电线路的安装、维修、拆除应由取得特殊工种上岗证的专职电工进行操作。</w:t>
      </w:r>
    </w:p>
    <w:p>
      <w:pPr>
        <w:keepNext w:val="0"/>
        <w:keepLines w:val="0"/>
        <w:widowControl w:val="0"/>
        <w:suppressLineNumbers w:val="0"/>
        <w:spacing w:before="0" w:beforeAutospacing="0" w:after="0" w:afterAutospacing="0" w:line="440" w:lineRule="exact"/>
        <w:ind w:left="0" w:right="0" w:firstLine="480" w:firstLineChars="20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2.8.2所有用电线路采用“三相五线制”，机电设备必须按“一机一闸一箱一漏保”规定设置。</w:t>
      </w:r>
    </w:p>
    <w:p>
      <w:pPr>
        <w:keepNext w:val="0"/>
        <w:keepLines w:val="0"/>
        <w:widowControl w:val="0"/>
        <w:suppressLineNumbers w:val="0"/>
        <w:spacing w:before="0" w:beforeAutospacing="0" w:after="0" w:afterAutospacing="0" w:line="440" w:lineRule="exact"/>
        <w:ind w:left="0" w:right="0" w:firstLine="480" w:firstLineChars="20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2.8.3电缆线路必须采用埋地或架空敷设，严禁沿地面明设。埋地线路地面要有埋设电缆标志；架空线必须采用绝缘导线，与金属接触必须套上防护套管。</w:t>
      </w:r>
    </w:p>
    <w:p>
      <w:pPr>
        <w:keepNext w:val="0"/>
        <w:keepLines w:val="0"/>
        <w:widowControl w:val="0"/>
        <w:suppressLineNumbers w:val="0"/>
        <w:spacing w:before="0" w:beforeAutospacing="0" w:after="0" w:afterAutospacing="0" w:line="480" w:lineRule="exact"/>
        <w:ind w:left="0" w:right="0" w:firstLine="480" w:firstLineChars="20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2.8.4场内禁止使用裸体导线。</w:t>
      </w:r>
    </w:p>
    <w:p>
      <w:pPr>
        <w:keepNext w:val="0"/>
        <w:keepLines w:val="0"/>
        <w:widowControl w:val="0"/>
        <w:suppressLineNumbers w:val="0"/>
        <w:spacing w:before="0" w:beforeAutospacing="0" w:after="0" w:afterAutospacing="0" w:line="480" w:lineRule="exact"/>
        <w:ind w:left="0" w:right="0" w:firstLine="480" w:firstLineChars="20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2.8.5配电系统必须设置配电柜或总配电箱、分配电箱、开关箱，实行三级配电。配电箱和开关箱内必须安装漏电保护器，实行两极保护。</w:t>
      </w:r>
    </w:p>
    <w:p>
      <w:pPr>
        <w:keepNext w:val="0"/>
        <w:keepLines w:val="0"/>
        <w:widowControl w:val="0"/>
        <w:suppressLineNumbers w:val="0"/>
        <w:spacing w:before="0" w:beforeAutospacing="0" w:after="0" w:afterAutospacing="0" w:line="480" w:lineRule="exact"/>
        <w:ind w:left="0" w:right="0" w:firstLine="480" w:firstLineChars="20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2.8.6室内配电柜、配电箱前设绝缘垫，并安装漏电保护装置。各类电器开关箱和电器设备，按规定设接地或接零保护装置，禁止电源开关箱内存放工具、杂物、并加锁。</w:t>
      </w:r>
    </w:p>
    <w:p>
      <w:pPr>
        <w:keepNext w:val="0"/>
        <w:keepLines w:val="0"/>
        <w:widowControl w:val="0"/>
        <w:suppressLineNumbers w:val="0"/>
        <w:spacing w:before="0" w:beforeAutospacing="0" w:after="0" w:afterAutospacing="0" w:line="480" w:lineRule="exact"/>
        <w:ind w:left="0" w:right="0" w:firstLine="480" w:firstLineChars="20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2.8.7配电箱、开关箱内不得挂接其它临时用电设备。</w:t>
      </w:r>
    </w:p>
    <w:p>
      <w:pPr>
        <w:keepNext w:val="0"/>
        <w:keepLines w:val="0"/>
        <w:widowControl w:val="0"/>
        <w:suppressLineNumbers w:val="0"/>
        <w:spacing w:before="0" w:beforeAutospacing="0" w:after="0" w:afterAutospacing="0" w:line="480" w:lineRule="exact"/>
        <w:ind w:left="0" w:right="0" w:firstLine="480" w:firstLineChars="20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2.8.8固定式配电箱、开关箱的下底与地面的垂直距离应大于1.3米，小于1.5米；移动式分配电箱、开关箱的下底与地面的垂直距离宜大于0.6米，小于1.5米。</w:t>
      </w:r>
    </w:p>
    <w:p>
      <w:pPr>
        <w:keepNext w:val="0"/>
        <w:keepLines w:val="0"/>
        <w:widowControl w:val="0"/>
        <w:suppressLineNumbers w:val="0"/>
        <w:spacing w:before="0" w:beforeAutospacing="0" w:after="0" w:afterAutospacing="0" w:line="480" w:lineRule="exact"/>
        <w:ind w:left="0" w:right="0" w:firstLine="480" w:firstLineChars="200"/>
        <w:jc w:val="both"/>
        <w:rPr>
          <w:rFonts w:hint="eastAsia" w:ascii="宋体" w:hAnsi="宋体" w:eastAsia="宋体" w:cs="宋体"/>
          <w:color w:val="000000"/>
          <w:sz w:val="24"/>
          <w:szCs w:val="24"/>
          <w:lang w:val="en-US"/>
        </w:rPr>
      </w:pPr>
      <w:r>
        <w:rPr>
          <w:rFonts w:hint="eastAsia" w:ascii="宋体" w:hAnsi="宋体" w:eastAsia="宋体" w:cs="宋体"/>
          <w:kern w:val="2"/>
          <w:sz w:val="24"/>
          <w:szCs w:val="24"/>
          <w:lang w:val="en-US" w:eastAsia="zh-CN" w:bidi="ar"/>
        </w:rPr>
        <w:t>2.8.9配电箱、开关箱中导线的进线口和出线口必须设在箱体的下底面，进、出线应加护套分路成束并做防水弯，导线束不得与箱体进、出口直接接触。</w:t>
      </w:r>
    </w:p>
    <w:p>
      <w:pPr>
        <w:pStyle w:val="4"/>
        <w:widowControl/>
        <w:rPr>
          <w:lang w:val="en-US"/>
        </w:rPr>
      </w:pPr>
      <w:bookmarkStart w:id="560" w:name="_Toc250895228"/>
      <w:bookmarkStart w:id="561" w:name="_Toc250894959"/>
      <w:bookmarkStart w:id="562" w:name="_Toc257118610"/>
      <w:bookmarkStart w:id="563" w:name="_Toc257283246"/>
      <w:bookmarkStart w:id="564" w:name="_Toc250899368"/>
      <w:bookmarkStart w:id="565" w:name="_Toc250899886"/>
      <w:r>
        <w:rPr>
          <w:lang w:val="en-US"/>
        </w:rPr>
        <w:t>2.</w:t>
      </w:r>
      <w:r>
        <w:rPr>
          <w:rFonts w:hint="eastAsia"/>
          <w:lang w:val="en-US" w:eastAsia="zh-CN"/>
        </w:rPr>
        <w:t>9</w:t>
      </w:r>
      <w:r>
        <w:rPr>
          <w:lang w:val="en-US"/>
        </w:rPr>
        <w:t xml:space="preserve"> </w:t>
      </w:r>
      <w:r>
        <w:rPr>
          <w:rFonts w:hint="eastAsia" w:ascii="Times New Roman" w:hAnsi="Times New Roman" w:eastAsia="宋体" w:cs="宋体"/>
          <w:lang w:eastAsia="zh-CN"/>
        </w:rPr>
        <w:t>注意事项：</w:t>
      </w:r>
      <w:bookmarkEnd w:id="560"/>
      <w:bookmarkEnd w:id="561"/>
      <w:bookmarkEnd w:id="562"/>
      <w:bookmarkEnd w:id="563"/>
      <w:bookmarkEnd w:id="564"/>
      <w:bookmarkEnd w:id="565"/>
    </w:p>
    <w:p>
      <w:pPr>
        <w:pStyle w:val="47"/>
        <w:widowControl/>
        <w:snapToGrid w:val="0"/>
        <w:spacing w:line="480" w:lineRule="exact"/>
        <w:ind w:left="0" w:firstLine="480" w:firstLineChars="200"/>
        <w:rPr>
          <w:rFonts w:hint="eastAsia" w:ascii="宋体" w:hAnsi="宋体" w:eastAsia="宋体" w:cs="宋体"/>
          <w:szCs w:val="24"/>
          <w:lang w:val="en-US"/>
        </w:rPr>
      </w:pPr>
      <w:r>
        <w:rPr>
          <w:rFonts w:hint="eastAsia" w:ascii="宋体" w:hAnsi="宋体" w:eastAsia="宋体" w:cs="宋体"/>
          <w:szCs w:val="24"/>
          <w:lang w:val="en-US"/>
        </w:rPr>
        <w:t>2.</w:t>
      </w:r>
      <w:r>
        <w:rPr>
          <w:rFonts w:hint="eastAsia" w:ascii="宋体" w:hAnsi="宋体" w:cs="宋体"/>
          <w:szCs w:val="24"/>
          <w:lang w:val="en-US" w:eastAsia="zh-CN"/>
        </w:rPr>
        <w:t>9</w:t>
      </w:r>
      <w:r>
        <w:rPr>
          <w:rFonts w:hint="eastAsia" w:ascii="宋体" w:hAnsi="宋体" w:eastAsia="宋体" w:cs="宋体"/>
          <w:szCs w:val="24"/>
          <w:lang w:val="en-US"/>
        </w:rPr>
        <w:t>.1</w:t>
      </w:r>
      <w:r>
        <w:rPr>
          <w:rFonts w:hint="eastAsia" w:ascii="宋体" w:hAnsi="宋体" w:eastAsia="宋体" w:cs="宋体"/>
          <w:szCs w:val="24"/>
          <w:lang w:val="en-US"/>
        </w:rPr>
        <w:fldChar w:fldCharType="begin"/>
      </w:r>
      <w:r>
        <w:rPr>
          <w:rFonts w:hint="eastAsia" w:ascii="宋体" w:hAnsi="宋体" w:eastAsia="宋体" w:cs="宋体"/>
          <w:szCs w:val="24"/>
          <w:lang w:val="en-US"/>
        </w:rPr>
        <w:instrText xml:space="preserve"> HYPERLINK "http://www.hbsafety.cn/article/33/" \t "C:\\Users\\ASUS\\Documents\\WeChat%20Files\\wxid_noopylqi3rho21\\FileStorage\\File\\2021-02\\_blank" </w:instrText>
      </w:r>
      <w:r>
        <w:rPr>
          <w:rFonts w:hint="eastAsia" w:ascii="宋体" w:hAnsi="宋体" w:eastAsia="宋体" w:cs="宋体"/>
          <w:szCs w:val="24"/>
          <w:lang w:val="en-US"/>
        </w:rPr>
        <w:fldChar w:fldCharType="separate"/>
      </w:r>
      <w:r>
        <w:rPr>
          <w:rStyle w:val="25"/>
          <w:rFonts w:hint="eastAsia" w:ascii="宋体" w:hAnsi="宋体" w:eastAsia="宋体" w:cs="宋体"/>
          <w:color w:val="000000"/>
          <w:szCs w:val="24"/>
          <w:u w:val="none"/>
          <w:lang w:val="en-US"/>
        </w:rPr>
        <w:t>事故</w:t>
      </w:r>
      <w:r>
        <w:rPr>
          <w:rFonts w:hint="eastAsia" w:ascii="宋体" w:hAnsi="宋体" w:eastAsia="宋体" w:cs="宋体"/>
          <w:szCs w:val="24"/>
          <w:lang w:val="en-US"/>
        </w:rPr>
        <w:fldChar w:fldCharType="end"/>
      </w:r>
      <w:r>
        <w:rPr>
          <w:rFonts w:hint="eastAsia" w:ascii="宋体" w:hAnsi="宋体" w:eastAsia="宋体" w:cs="宋体"/>
          <w:szCs w:val="24"/>
          <w:lang w:eastAsia="zh-CN"/>
        </w:rPr>
        <w:t>发生后应立即停止施工，关闭机械，以免二次伤害。</w:t>
      </w:r>
    </w:p>
    <w:p>
      <w:pPr>
        <w:pStyle w:val="47"/>
        <w:widowControl/>
        <w:snapToGrid w:val="0"/>
        <w:spacing w:line="480" w:lineRule="exact"/>
        <w:ind w:left="0" w:firstLine="480" w:firstLineChars="200"/>
        <w:rPr>
          <w:rFonts w:hint="eastAsia" w:ascii="宋体" w:hAnsi="宋体" w:eastAsia="宋体" w:cs="宋体"/>
          <w:lang w:val="en-US"/>
        </w:rPr>
      </w:pPr>
      <w:r>
        <w:rPr>
          <w:rFonts w:hint="eastAsia" w:ascii="宋体" w:hAnsi="宋体" w:eastAsia="宋体" w:cs="宋体"/>
          <w:lang w:val="en-US"/>
        </w:rPr>
        <w:t>2.</w:t>
      </w:r>
      <w:r>
        <w:rPr>
          <w:rFonts w:hint="eastAsia" w:ascii="宋体" w:hAnsi="宋体" w:cs="宋体"/>
          <w:lang w:val="en-US" w:eastAsia="zh-CN"/>
        </w:rPr>
        <w:t>9</w:t>
      </w:r>
      <w:r>
        <w:rPr>
          <w:rFonts w:hint="eastAsia" w:ascii="宋体" w:hAnsi="宋体" w:eastAsia="宋体" w:cs="宋体"/>
          <w:lang w:val="en-US"/>
        </w:rPr>
        <w:t>.2</w:t>
      </w:r>
      <w:r>
        <w:rPr>
          <w:rFonts w:hint="eastAsia" w:ascii="宋体" w:hAnsi="宋体" w:eastAsia="宋体" w:cs="宋体"/>
          <w:lang w:eastAsia="zh-CN"/>
        </w:rPr>
        <w:t>人工胸外心脏挤压、人工呼吸不能轻易放弃，必须坚持到底。</w:t>
      </w:r>
    </w:p>
    <w:p>
      <w:pPr>
        <w:pStyle w:val="47"/>
        <w:widowControl/>
        <w:snapToGrid w:val="0"/>
        <w:spacing w:line="480" w:lineRule="exact"/>
        <w:ind w:left="0" w:firstLine="480" w:firstLineChars="200"/>
        <w:rPr>
          <w:rFonts w:hint="eastAsia" w:ascii="宋体" w:hAnsi="宋体" w:eastAsia="宋体" w:cs="宋体"/>
          <w:lang w:val="en-US"/>
        </w:rPr>
      </w:pPr>
      <w:r>
        <w:rPr>
          <w:rFonts w:hint="eastAsia" w:ascii="宋体" w:hAnsi="宋体" w:eastAsia="宋体" w:cs="宋体"/>
          <w:lang w:val="en-US"/>
        </w:rPr>
        <w:t>2.</w:t>
      </w:r>
      <w:r>
        <w:rPr>
          <w:rFonts w:hint="eastAsia" w:ascii="宋体" w:hAnsi="宋体" w:cs="宋体"/>
          <w:lang w:val="en-US" w:eastAsia="zh-CN"/>
        </w:rPr>
        <w:t>9</w:t>
      </w:r>
      <w:r>
        <w:rPr>
          <w:rFonts w:hint="eastAsia" w:ascii="宋体" w:hAnsi="宋体" w:eastAsia="宋体" w:cs="宋体"/>
          <w:lang w:val="en-US"/>
        </w:rPr>
        <w:t>.3</w:t>
      </w:r>
      <w:r>
        <w:rPr>
          <w:rFonts w:hint="eastAsia" w:ascii="宋体" w:hAnsi="宋体" w:eastAsia="宋体" w:cs="宋体"/>
          <w:lang w:eastAsia="zh-CN"/>
        </w:rPr>
        <w:t>注意观察沟槽周边建筑物或设备，及时组织人员撤离危险区。</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宋体"/>
          <w:color w:val="000000"/>
          <w:sz w:val="24"/>
          <w:szCs w:val="20"/>
          <w:lang w:val="en-US"/>
        </w:rPr>
      </w:pPr>
      <w:r>
        <w:rPr>
          <w:rFonts w:hint="eastAsia" w:ascii="宋体" w:hAnsi="宋体" w:eastAsia="宋体" w:cs="宋体"/>
          <w:color w:val="000000"/>
          <w:kern w:val="2"/>
          <w:sz w:val="24"/>
          <w:szCs w:val="20"/>
          <w:lang w:val="en-US" w:eastAsia="zh-CN" w:bidi="ar"/>
        </w:rPr>
        <w:t>2.10本工程施工必须将安全控制放在首位，除建立完善的管理体系及管理制度外，还必须对以下事项予以充分注意：</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宋体"/>
          <w:color w:val="000000"/>
          <w:sz w:val="24"/>
          <w:szCs w:val="20"/>
          <w:lang w:val="en-US"/>
        </w:rPr>
      </w:pPr>
      <w:r>
        <w:rPr>
          <w:rFonts w:hint="eastAsia" w:ascii="宋体" w:hAnsi="宋体" w:eastAsia="宋体" w:cs="宋体"/>
          <w:color w:val="000000"/>
          <w:kern w:val="2"/>
          <w:sz w:val="24"/>
          <w:szCs w:val="20"/>
          <w:lang w:val="en-US" w:eastAsia="zh-CN" w:bidi="ar"/>
        </w:rPr>
        <w:t>2.10.1本工程处于交通要道，施工前用彩钢瓦对施工区予以封闭，</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宋体"/>
          <w:color w:val="000000"/>
          <w:sz w:val="24"/>
          <w:szCs w:val="20"/>
          <w:lang w:val="en-US"/>
        </w:rPr>
      </w:pPr>
      <w:r>
        <w:rPr>
          <w:rFonts w:hint="eastAsia" w:ascii="宋体" w:hAnsi="宋体" w:eastAsia="宋体" w:cs="宋体"/>
          <w:color w:val="000000"/>
          <w:kern w:val="2"/>
          <w:sz w:val="24"/>
          <w:szCs w:val="20"/>
          <w:lang w:val="en-US" w:eastAsia="zh-CN" w:bidi="ar"/>
        </w:rPr>
        <w:t>2.10.2车辆通行予留临时通口，不用时及时封闭，彩钢瓦周边挂红色警示灯。</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宋体"/>
          <w:color w:val="000000"/>
          <w:sz w:val="24"/>
          <w:szCs w:val="20"/>
          <w:lang w:val="en-US"/>
        </w:rPr>
      </w:pPr>
      <w:r>
        <w:rPr>
          <w:rFonts w:hint="eastAsia" w:ascii="宋体" w:hAnsi="宋体" w:eastAsia="宋体" w:cs="宋体"/>
          <w:color w:val="000000"/>
          <w:kern w:val="2"/>
          <w:sz w:val="24"/>
          <w:szCs w:val="20"/>
          <w:lang w:val="en-US" w:eastAsia="zh-CN" w:bidi="ar"/>
        </w:rPr>
        <w:t>2.10.3工作坑开挖前人工挖探坑明确管线走向、种类，尽量使工作坑避开管线。</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宋体"/>
          <w:color w:val="000000"/>
          <w:sz w:val="24"/>
          <w:szCs w:val="20"/>
          <w:lang w:val="en-US"/>
        </w:rPr>
      </w:pPr>
      <w:r>
        <w:rPr>
          <w:rFonts w:hint="eastAsia" w:ascii="宋体" w:hAnsi="宋体" w:eastAsia="宋体" w:cs="宋体"/>
          <w:color w:val="000000"/>
          <w:kern w:val="2"/>
          <w:sz w:val="24"/>
          <w:szCs w:val="20"/>
          <w:lang w:val="en-US" w:eastAsia="zh-CN" w:bidi="ar"/>
        </w:rPr>
        <w:t>2.10.4围护距离距槽边大于1m。</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0"/>
          <w:lang w:val="en-US" w:eastAsia="zh-CN" w:bidi="ar"/>
        </w:rPr>
        <w:t>2.10.5</w:t>
      </w:r>
      <w:r>
        <w:rPr>
          <w:rFonts w:hint="eastAsia" w:ascii="Times New Roman" w:hAnsi="Times New Roman" w:eastAsia="宋体" w:cs="宋体"/>
          <w:kern w:val="2"/>
          <w:sz w:val="24"/>
          <w:szCs w:val="24"/>
          <w:lang w:val="en-US" w:eastAsia="zh-CN" w:bidi="ar"/>
        </w:rPr>
        <w:t>施工区间全封闭，除业主、监理等人员外，外部人员一律不得入内。</w:t>
      </w:r>
    </w:p>
    <w:p>
      <w:pPr>
        <w:keepNext w:val="0"/>
        <w:keepLines w:val="0"/>
        <w:widowControl w:val="0"/>
        <w:suppressLineNumbers w:val="0"/>
        <w:spacing w:before="0" w:beforeAutospacing="0" w:after="0" w:afterAutospacing="0" w:line="480" w:lineRule="exact"/>
        <w:ind w:left="0" w:right="0"/>
        <w:jc w:val="center"/>
        <w:outlineLvl w:val="0"/>
        <w:rPr>
          <w:rFonts w:hint="default"/>
          <w:b/>
          <w:bCs w:val="0"/>
          <w:sz w:val="30"/>
          <w:szCs w:val="30"/>
          <w:lang w:val="en-US"/>
        </w:rPr>
      </w:pPr>
      <w:bookmarkStart w:id="566" w:name="_Toc257283248"/>
      <w:bookmarkStart w:id="567" w:name="_Toc257118612"/>
      <w:bookmarkStart w:id="568" w:name="_Toc250899888"/>
      <w:bookmarkStart w:id="569" w:name="_Toc250899370"/>
      <w:bookmarkStart w:id="570" w:name="_Toc1590"/>
      <w:r>
        <w:rPr>
          <w:rFonts w:hint="eastAsia" w:ascii="Times New Roman" w:hAnsi="Times New Roman" w:eastAsia="宋体" w:cs="宋体"/>
          <w:b/>
          <w:bCs w:val="0"/>
          <w:kern w:val="2"/>
          <w:sz w:val="30"/>
          <w:szCs w:val="30"/>
          <w:lang w:val="en-US" w:eastAsia="zh-CN" w:bidi="ar"/>
        </w:rPr>
        <w:t>十一、</w:t>
      </w:r>
      <w:bookmarkEnd w:id="566"/>
      <w:bookmarkEnd w:id="567"/>
      <w:bookmarkEnd w:id="568"/>
      <w:bookmarkEnd w:id="569"/>
      <w:r>
        <w:rPr>
          <w:rFonts w:hint="eastAsia" w:ascii="Times New Roman" w:hAnsi="Times New Roman" w:eastAsia="宋体" w:cs="宋体"/>
          <w:b/>
          <w:bCs w:val="0"/>
          <w:kern w:val="2"/>
          <w:sz w:val="30"/>
          <w:szCs w:val="30"/>
          <w:lang w:val="en-US" w:eastAsia="zh-CN" w:bidi="ar"/>
        </w:rPr>
        <w:t>计算式</w:t>
      </w:r>
      <w:bookmarkEnd w:id="570"/>
    </w:p>
    <w:p>
      <w:pPr>
        <w:keepNext w:val="0"/>
        <w:keepLines w:val="0"/>
        <w:widowControl w:val="0"/>
        <w:suppressLineNumbers w:val="0"/>
        <w:spacing w:before="0" w:beforeAutospacing="0" w:after="0" w:afterAutospacing="0"/>
        <w:ind w:left="0" w:right="0"/>
        <w:jc w:val="both"/>
        <w:rPr>
          <w:lang w:val="en-US"/>
        </w:rPr>
      </w:pPr>
    </w:p>
    <w:p>
      <w:pPr>
        <w:ind w:left="0" w:firstLine="560" w:firstLineChars="200"/>
        <w:outlineLvl w:val="1"/>
        <w:rPr>
          <w:rFonts w:hint="default" w:ascii="宋体" w:hAnsi="宋体"/>
          <w:sz w:val="28"/>
          <w:szCs w:val="28"/>
          <w:lang w:val="en-US" w:eastAsia="zh-CN"/>
        </w:rPr>
      </w:pPr>
      <w:bookmarkStart w:id="571" w:name="_Toc14680"/>
      <w:bookmarkStart w:id="572" w:name="_Toc27553"/>
      <w:bookmarkStart w:id="573" w:name="_Toc23546"/>
      <w:r>
        <w:rPr>
          <w:rFonts w:hint="eastAsia" w:ascii="宋体" w:hAnsi="宋体"/>
          <w:sz w:val="28"/>
          <w:szCs w:val="28"/>
          <w:lang w:val="en-US" w:eastAsia="zh-CN"/>
        </w:rPr>
        <w:t>1、管道能承受回拖力计算</w:t>
      </w:r>
      <w:bookmarkEnd w:id="571"/>
      <w:bookmarkEnd w:id="572"/>
      <w:bookmarkEnd w:id="573"/>
    </w:p>
    <w:p>
      <w:pPr>
        <w:bidi w:val="0"/>
        <w:jc w:val="both"/>
        <w:rPr>
          <w:rFonts w:hint="default"/>
          <w:lang w:val="en-US" w:eastAsia="zh-CN"/>
        </w:rPr>
      </w:pPr>
      <w:r>
        <w:rPr>
          <w:rFonts w:hint="default"/>
          <w:lang w:val="en-US" w:eastAsia="zh-CN"/>
        </w:rPr>
        <w:t>管道在回拖施工时,管材所能承受的最大回拖力可按下式计算:</w:t>
      </w:r>
    </w:p>
    <w:p>
      <w:pPr>
        <w:bidi w:val="0"/>
        <w:jc w:val="center"/>
        <w:rPr>
          <w:rFonts w:hint="default"/>
          <w:u w:val="single"/>
          <w:lang w:val="en-US" w:eastAsia="zh-CN"/>
        </w:rPr>
      </w:pPr>
      <w:r>
        <w:rPr>
          <w:rFonts w:hint="eastAsia"/>
          <w:lang w:val="en-US" w:eastAsia="zh-CN"/>
        </w:rPr>
        <w:t>F=</w:t>
      </w:r>
      <w:r>
        <w:rPr>
          <w:rFonts w:hint="default"/>
          <w:lang w:val="en-US" w:eastAsia="zh-CN"/>
        </w:rPr>
        <w:t>σ</w:t>
      </w:r>
      <w:r>
        <w:rPr>
          <w:rFonts w:hint="eastAsia" w:cstheme="minorHAnsi"/>
          <w:lang w:val="en-US" w:eastAsia="zh-CN"/>
        </w:rPr>
        <w:t xml:space="preserve">* </w:t>
      </w:r>
      <w:r>
        <w:rPr>
          <w:rFonts w:hint="eastAsia" w:cstheme="minorHAnsi"/>
          <w:sz w:val="22"/>
          <w:szCs w:val="28"/>
          <w:u w:val="single"/>
          <w:lang w:val="en-US" w:eastAsia="zh-CN"/>
        </w:rPr>
        <w:t>π</w:t>
      </w:r>
      <w:r>
        <w:rPr>
          <w:rFonts w:hint="default"/>
          <w:u w:val="single"/>
          <w:lang w:val="en-US" w:eastAsia="zh-CN"/>
        </w:rPr>
        <w:t>(D</w:t>
      </w:r>
      <w:r>
        <w:rPr>
          <w:rFonts w:hint="eastAsia"/>
          <w:u w:val="single"/>
          <w:lang w:val="en-US" w:eastAsia="zh-CN"/>
        </w:rPr>
        <w:t>1²</w:t>
      </w:r>
      <w:r>
        <w:rPr>
          <w:rFonts w:hint="default"/>
          <w:u w:val="single"/>
          <w:lang w:val="en-US" w:eastAsia="zh-CN"/>
        </w:rPr>
        <w:t>一D</w:t>
      </w:r>
      <w:r>
        <w:rPr>
          <w:rFonts w:hint="eastAsia"/>
          <w:u w:val="single"/>
          <w:lang w:val="en-US" w:eastAsia="zh-CN"/>
        </w:rPr>
        <w:t>²</w:t>
      </w:r>
      <w:r>
        <w:rPr>
          <w:rFonts w:hint="default"/>
          <w:u w:val="single"/>
          <w:lang w:val="en-US" w:eastAsia="zh-CN"/>
        </w:rPr>
        <w:t>)</w:t>
      </w:r>
    </w:p>
    <w:p>
      <w:pPr>
        <w:bidi w:val="0"/>
        <w:jc w:val="center"/>
        <w:rPr>
          <w:rFonts w:hint="default"/>
          <w:lang w:val="en-US" w:eastAsia="zh-CN"/>
        </w:rPr>
      </w:pPr>
      <w:r>
        <w:rPr>
          <w:rFonts w:hint="eastAsia"/>
          <w:lang w:val="en-US" w:eastAsia="zh-CN"/>
        </w:rPr>
        <w:t xml:space="preserve">      </w:t>
      </w:r>
      <w:r>
        <w:rPr>
          <w:rFonts w:hint="default"/>
          <w:lang w:val="en-US" w:eastAsia="zh-CN"/>
        </w:rPr>
        <w:t>4N</w:t>
      </w:r>
    </w:p>
    <w:p>
      <w:pPr>
        <w:bidi w:val="0"/>
        <w:jc w:val="center"/>
        <w:rPr>
          <w:rFonts w:hint="default"/>
          <w:lang w:val="en-US" w:eastAsia="zh-CN"/>
        </w:rPr>
      </w:pPr>
      <w:r>
        <w:rPr>
          <w:rFonts w:hint="default"/>
          <w:lang w:val="en-US" w:eastAsia="zh-CN"/>
        </w:rPr>
        <w:t>式中:F----管道能承受的最大回拖力(N);</w:t>
      </w:r>
    </w:p>
    <w:p>
      <w:pPr>
        <w:bidi w:val="0"/>
        <w:ind w:firstLine="2940" w:firstLineChars="1400"/>
        <w:jc w:val="both"/>
        <w:rPr>
          <w:rFonts w:hint="default"/>
          <w:lang w:val="en-US" w:eastAsia="zh-CN"/>
        </w:rPr>
      </w:pPr>
      <w:r>
        <w:rPr>
          <w:rFonts w:hint="default"/>
          <w:lang w:val="en-US" w:eastAsia="zh-CN"/>
        </w:rPr>
        <w:t>D--  管道内径(mm);</w:t>
      </w:r>
    </w:p>
    <w:p>
      <w:pPr>
        <w:bidi w:val="0"/>
        <w:jc w:val="center"/>
        <w:rPr>
          <w:rFonts w:hint="eastAsia" w:ascii="宋体" w:hAnsi="宋体"/>
          <w:sz w:val="28"/>
          <w:szCs w:val="28"/>
          <w:lang w:eastAsia="zh-CN"/>
        </w:rPr>
      </w:pPr>
      <w:r>
        <w:rPr>
          <w:rFonts w:hint="eastAsia"/>
          <w:lang w:val="en-US" w:eastAsia="zh-CN"/>
        </w:rPr>
        <w:t xml:space="preserve">                           </w:t>
      </w:r>
      <w:r>
        <w:rPr>
          <w:rFonts w:hint="default"/>
          <w:lang w:val="en-US" w:eastAsia="zh-CN"/>
        </w:rPr>
        <w:t>N---安全系数.给水、排水、通信、电力管道等低压管道取2.0.燃气等高压管道取3.0。</w:t>
      </w:r>
    </w:p>
    <w:p>
      <w:pPr>
        <w:ind w:left="0" w:firstLine="560" w:firstLineChars="200"/>
        <w:outlineLvl w:val="9"/>
        <w:rPr>
          <w:rFonts w:hint="eastAsia" w:ascii="宋体" w:hAnsi="宋体"/>
          <w:sz w:val="28"/>
          <w:szCs w:val="28"/>
          <w:lang w:val="en-US" w:eastAsia="zh-CN"/>
        </w:rPr>
      </w:pPr>
      <w:r>
        <w:rPr>
          <w:rFonts w:hint="eastAsia" w:ascii="宋体" w:hAnsi="宋体"/>
          <w:sz w:val="28"/>
          <w:szCs w:val="28"/>
          <w:lang w:val="en-US" w:eastAsia="zh-CN"/>
        </w:rPr>
        <w:t>F=235*3.14*（842*842-800*800）÷（4*2）</w:t>
      </w:r>
    </w:p>
    <w:p>
      <w:pPr>
        <w:ind w:left="0" w:firstLine="560" w:firstLineChars="200"/>
        <w:outlineLvl w:val="9"/>
        <w:rPr>
          <w:rFonts w:hint="eastAsia" w:ascii="宋体" w:hAnsi="宋体"/>
          <w:sz w:val="28"/>
          <w:szCs w:val="28"/>
          <w:lang w:val="en-US" w:eastAsia="zh-CN"/>
        </w:rPr>
      </w:pPr>
      <w:r>
        <w:rPr>
          <w:rFonts w:hint="eastAsia" w:ascii="宋体" w:hAnsi="宋体"/>
          <w:sz w:val="28"/>
          <w:szCs w:val="28"/>
          <w:lang w:val="en-US" w:eastAsia="zh-CN"/>
        </w:rPr>
        <w:t>F=6361066.95N，管道能承受最大回拖力为636T。</w:t>
      </w:r>
    </w:p>
    <w:p>
      <w:pPr>
        <w:ind w:left="0" w:firstLine="560" w:firstLineChars="200"/>
        <w:outlineLvl w:val="1"/>
        <w:rPr>
          <w:rFonts w:hint="default" w:ascii="宋体" w:hAnsi="宋体"/>
          <w:sz w:val="28"/>
          <w:szCs w:val="28"/>
          <w:lang w:val="en-US" w:eastAsia="zh-CN"/>
        </w:rPr>
      </w:pPr>
      <w:r>
        <w:rPr>
          <w:rFonts w:hint="eastAsia" w:ascii="宋体" w:hAnsi="宋体"/>
          <w:sz w:val="28"/>
          <w:szCs w:val="28"/>
          <w:lang w:val="en-US" w:eastAsia="zh-CN"/>
        </w:rPr>
        <w:t xml:space="preserve"> </w:t>
      </w:r>
      <w:bookmarkStart w:id="574" w:name="_Toc4854"/>
      <w:bookmarkStart w:id="575" w:name="_Toc3023"/>
      <w:bookmarkStart w:id="576" w:name="_Toc20337"/>
      <w:r>
        <w:rPr>
          <w:rFonts w:hint="eastAsia" w:ascii="宋体" w:hAnsi="宋体"/>
          <w:sz w:val="28"/>
          <w:szCs w:val="28"/>
          <w:lang w:val="en-US" w:eastAsia="zh-CN"/>
        </w:rPr>
        <w:t>2、钢管回拖力计算</w:t>
      </w:r>
      <w:bookmarkEnd w:id="574"/>
      <w:bookmarkEnd w:id="575"/>
      <w:bookmarkEnd w:id="576"/>
    </w:p>
    <w:p>
      <w:pPr>
        <w:bidi w:val="0"/>
        <w:jc w:val="left"/>
        <w:rPr>
          <w:rFonts w:hint="default"/>
          <w:lang w:val="en-US" w:eastAsia="zh-CN"/>
        </w:rPr>
      </w:pPr>
      <w:r>
        <w:rPr>
          <w:rFonts w:hint="default"/>
          <w:lang w:val="en-US" w:eastAsia="zh-CN"/>
        </w:rPr>
        <w:t>当敷设管道为钢管时,回拖力应按下式进行计算:</w:t>
      </w:r>
    </w:p>
    <w:p>
      <w:pPr>
        <w:bidi w:val="0"/>
        <w:jc w:val="both"/>
        <w:rPr>
          <w:rFonts w:hint="default"/>
          <w:lang w:val="en-US" w:eastAsia="zh-CN"/>
        </w:rPr>
      </w:pPr>
    </w:p>
    <w:p>
      <w:pPr>
        <w:bidi w:val="0"/>
        <w:spacing w:line="360" w:lineRule="auto"/>
        <w:jc w:val="center"/>
        <w:rPr>
          <w:rFonts w:hint="default"/>
          <w:u w:val="single"/>
          <w:lang w:val="en-US" w:eastAsia="zh-CN"/>
        </w:rPr>
      </w:pPr>
      <w:r>
        <w:rPr>
          <w:rFonts w:hint="default"/>
          <w:lang w:val="en-US" w:eastAsia="zh-CN"/>
        </w:rPr>
        <w:t>T= Lf</w:t>
      </w:r>
      <w:r>
        <w:rPr>
          <w:rFonts w:hint="eastAsia"/>
          <w:lang w:val="en-US" w:eastAsia="zh-CN"/>
        </w:rPr>
        <w:t>h</w:t>
      </w:r>
      <w:r>
        <w:rPr>
          <w:rFonts w:hint="default" w:ascii="Calibri" w:hAnsi="Calibri" w:cs="Calibri"/>
          <w:lang w:val="en-US" w:eastAsia="zh-CN"/>
        </w:rPr>
        <w:t>|</w:t>
      </w:r>
      <w:r>
        <w:rPr>
          <w:rFonts w:hint="default"/>
          <w:lang w:val="en-US" w:eastAsia="zh-CN"/>
        </w:rPr>
        <w:t xml:space="preserve"> </w:t>
      </w:r>
      <w:r>
        <w:rPr>
          <w:rFonts w:hint="eastAsia" w:cstheme="minorHAnsi"/>
          <w:sz w:val="22"/>
          <w:szCs w:val="28"/>
          <w:u w:val="single"/>
          <w:lang w:val="en-US" w:eastAsia="zh-CN"/>
        </w:rPr>
        <w:t>π</w:t>
      </w:r>
      <w:r>
        <w:rPr>
          <w:rFonts w:hint="default"/>
          <w:u w:val="single"/>
          <w:lang w:val="en-US" w:eastAsia="zh-CN"/>
        </w:rPr>
        <w:t>D</w:t>
      </w:r>
      <w:r>
        <w:rPr>
          <w:rFonts w:hint="eastAsia"/>
          <w:u w:val="single"/>
          <w:lang w:val="en-US" w:eastAsia="zh-CN"/>
        </w:rPr>
        <w:t>1²</w:t>
      </w:r>
      <w:r>
        <w:rPr>
          <w:rFonts w:hint="default"/>
          <w:lang w:val="en-US" w:eastAsia="zh-CN"/>
        </w:rPr>
        <w:t>γ</w:t>
      </w:r>
      <w:r>
        <w:rPr>
          <w:rFonts w:hint="eastAsia"/>
          <w:sz w:val="13"/>
          <w:szCs w:val="16"/>
          <w:lang w:val="en-US" w:eastAsia="zh-CN"/>
        </w:rPr>
        <w:t>m</w:t>
      </w:r>
      <w:r>
        <w:rPr>
          <w:rFonts w:hint="eastAsia"/>
          <w:lang w:val="en-US" w:eastAsia="zh-CN"/>
        </w:rPr>
        <w:t xml:space="preserve"> - </w:t>
      </w:r>
      <w:r>
        <w:rPr>
          <w:rFonts w:hint="eastAsia"/>
          <w:u w:val="single"/>
          <w:lang w:val="en-US" w:eastAsia="zh-CN"/>
        </w:rPr>
        <w:t>（D1+D)</w:t>
      </w:r>
      <w:r>
        <w:rPr>
          <w:rFonts w:hint="eastAsia"/>
          <w:lang w:val="en-US" w:eastAsia="zh-CN"/>
        </w:rPr>
        <w:t>πt</w:t>
      </w:r>
      <w:r>
        <w:rPr>
          <w:rFonts w:hint="default"/>
          <w:lang w:val="en-US" w:eastAsia="zh-CN"/>
        </w:rPr>
        <w:t>γ</w:t>
      </w:r>
      <w:r>
        <w:rPr>
          <w:rFonts w:hint="eastAsia"/>
          <w:sz w:val="11"/>
          <w:szCs w:val="15"/>
          <w:lang w:val="en-US" w:eastAsia="zh-CN"/>
        </w:rPr>
        <w:t>p</w:t>
      </w:r>
      <w:r>
        <w:rPr>
          <w:rFonts w:hint="eastAsia"/>
          <w:lang w:val="en-US" w:eastAsia="zh-CN"/>
        </w:rPr>
        <w:t>-</w:t>
      </w:r>
      <w:r>
        <w:rPr>
          <w:rFonts w:hint="default"/>
          <w:lang w:val="en-US" w:eastAsia="zh-CN"/>
        </w:rPr>
        <w:t>w</w:t>
      </w:r>
      <w:r>
        <w:rPr>
          <w:rFonts w:hint="default"/>
          <w:sz w:val="11"/>
          <w:szCs w:val="15"/>
          <w:lang w:val="en-US" w:eastAsia="zh-CN"/>
        </w:rPr>
        <w:t>w</w:t>
      </w:r>
      <w:r>
        <w:rPr>
          <w:rFonts w:hint="default" w:ascii="Calibri" w:hAnsi="Calibri" w:cs="Calibri"/>
          <w:lang w:val="en-US" w:eastAsia="zh-CN"/>
        </w:rPr>
        <w:t>|</w:t>
      </w:r>
      <w:r>
        <w:rPr>
          <w:rFonts w:hint="eastAsia" w:ascii="Calibri" w:hAnsi="Calibri" w:cs="Calibri"/>
          <w:lang w:val="en-US" w:eastAsia="zh-CN"/>
        </w:rPr>
        <w:t>+πD</w:t>
      </w:r>
      <w:r>
        <w:rPr>
          <w:rFonts w:hint="eastAsia" w:ascii="Calibri" w:hAnsi="Calibri" w:cs="Calibri"/>
          <w:sz w:val="11"/>
          <w:szCs w:val="15"/>
          <w:lang w:val="en-US" w:eastAsia="zh-CN"/>
        </w:rPr>
        <w:t>1</w:t>
      </w:r>
      <w:r>
        <w:rPr>
          <w:rFonts w:hint="eastAsia" w:ascii="Calibri" w:hAnsi="Calibri" w:cs="Calibri"/>
          <w:lang w:val="en-US" w:eastAsia="zh-CN"/>
        </w:rPr>
        <w:t>LK</w:t>
      </w:r>
    </w:p>
    <w:p>
      <w:pPr>
        <w:bidi w:val="0"/>
        <w:ind w:firstLine="3150" w:firstLineChars="1500"/>
        <w:jc w:val="both"/>
        <w:rPr>
          <w:rFonts w:hint="default"/>
          <w:lang w:val="en-US" w:eastAsia="zh-CN"/>
        </w:rPr>
      </w:pPr>
      <w:r>
        <w:rPr>
          <w:rFonts w:hint="default"/>
          <w:lang w:val="en-US" w:eastAsia="zh-CN"/>
        </w:rPr>
        <w:t>4</w:t>
      </w:r>
      <w:r>
        <w:rPr>
          <w:rFonts w:hint="eastAsia"/>
          <w:lang w:val="en-US" w:eastAsia="zh-CN"/>
        </w:rPr>
        <w:t xml:space="preserve">          2</w:t>
      </w:r>
    </w:p>
    <w:p>
      <w:pPr>
        <w:bidi w:val="0"/>
        <w:ind w:firstLine="2520" w:firstLineChars="1200"/>
        <w:jc w:val="both"/>
        <w:rPr>
          <w:rFonts w:hint="default"/>
          <w:lang w:val="en-US" w:eastAsia="zh-CN"/>
        </w:rPr>
      </w:pPr>
      <w:r>
        <w:rPr>
          <w:rFonts w:hint="default"/>
          <w:lang w:val="en-US" w:eastAsia="zh-CN"/>
        </w:rPr>
        <w:t>式中:T-穿越管段所受回拖力(kN);</w:t>
      </w:r>
    </w:p>
    <w:p>
      <w:pPr>
        <w:bidi w:val="0"/>
        <w:jc w:val="center"/>
        <w:rPr>
          <w:rFonts w:hint="default"/>
          <w:lang w:val="en-US" w:eastAsia="zh-CN"/>
        </w:rPr>
      </w:pPr>
      <w:r>
        <w:rPr>
          <w:rFonts w:hint="eastAsia"/>
          <w:lang w:val="en-US" w:eastAsia="zh-CN"/>
        </w:rPr>
        <w:t xml:space="preserve">                          </w:t>
      </w:r>
      <w:r>
        <w:rPr>
          <w:rFonts w:hint="default"/>
          <w:lang w:val="en-US" w:eastAsia="zh-CN"/>
        </w:rPr>
        <w:t>f</w:t>
      </w:r>
      <w:r>
        <w:rPr>
          <w:rFonts w:hint="eastAsia"/>
          <w:sz w:val="13"/>
          <w:szCs w:val="16"/>
          <w:lang w:val="en-US" w:eastAsia="zh-CN"/>
        </w:rPr>
        <w:t>h</w:t>
      </w:r>
      <w:r>
        <w:rPr>
          <w:rFonts w:hint="default"/>
          <w:lang w:val="en-US" w:eastAsia="zh-CN"/>
        </w:rPr>
        <w:t>---穿越钢管管段与钻孔孔壁之间的摩擦系数,一般取0.1~0.3;</w:t>
      </w:r>
    </w:p>
    <w:p>
      <w:pPr>
        <w:bidi w:val="0"/>
        <w:jc w:val="center"/>
        <w:rPr>
          <w:rFonts w:hint="default"/>
          <w:lang w:val="en-US" w:eastAsia="zh-CN"/>
        </w:rPr>
      </w:pPr>
      <w:r>
        <w:rPr>
          <w:rFonts w:hint="default"/>
          <w:lang w:val="en-US" w:eastAsia="zh-CN"/>
        </w:rPr>
        <w:t>γ</w:t>
      </w:r>
      <w:r>
        <w:rPr>
          <w:rFonts w:hint="eastAsia"/>
          <w:sz w:val="11"/>
          <w:szCs w:val="15"/>
          <w:lang w:val="en-US" w:eastAsia="zh-CN"/>
        </w:rPr>
        <w:t>m</w:t>
      </w:r>
      <w:r>
        <w:rPr>
          <w:rFonts w:hint="default"/>
          <w:lang w:val="en-US" w:eastAsia="zh-CN"/>
        </w:rPr>
        <w:t>一-钻孔泥浆的重度(kN/m2);</w:t>
      </w:r>
    </w:p>
    <w:p>
      <w:pPr>
        <w:bidi w:val="0"/>
        <w:jc w:val="center"/>
        <w:rPr>
          <w:rFonts w:hint="default"/>
          <w:lang w:val="en-US" w:eastAsia="zh-CN"/>
        </w:rPr>
      </w:pPr>
      <w:r>
        <w:rPr>
          <w:rFonts w:hint="eastAsia"/>
          <w:lang w:val="en-US" w:eastAsia="zh-CN"/>
        </w:rPr>
        <w:t xml:space="preserve">           </w:t>
      </w:r>
      <w:r>
        <w:rPr>
          <w:rFonts w:hint="default"/>
          <w:lang w:val="en-US" w:eastAsia="zh-CN"/>
        </w:rPr>
        <w:t>γ</w:t>
      </w:r>
      <w:r>
        <w:rPr>
          <w:rFonts w:hint="eastAsia"/>
          <w:sz w:val="13"/>
          <w:szCs w:val="16"/>
          <w:lang w:val="en-US" w:eastAsia="zh-CN"/>
        </w:rPr>
        <w:t>p</w:t>
      </w:r>
      <w:r>
        <w:rPr>
          <w:rFonts w:hint="default"/>
          <w:lang w:val="en-US" w:eastAsia="zh-CN"/>
        </w:rPr>
        <w:t>---管材的重度(kN /m</w:t>
      </w:r>
      <w:r>
        <w:rPr>
          <w:rFonts w:hint="eastAsia"/>
          <w:lang w:val="en-US" w:eastAsia="zh-CN"/>
        </w:rPr>
        <w:t>²</w:t>
      </w:r>
      <w:r>
        <w:rPr>
          <w:rFonts w:hint="default"/>
          <w:lang w:val="en-US" w:eastAsia="zh-CN"/>
        </w:rPr>
        <w:t>),钢管取78kN /</w:t>
      </w:r>
      <w:r>
        <w:rPr>
          <w:rFonts w:hint="eastAsia"/>
          <w:lang w:val="en-US" w:eastAsia="zh-CN"/>
        </w:rPr>
        <w:t>m³</w:t>
      </w:r>
      <w:r>
        <w:rPr>
          <w:rFonts w:hint="default"/>
          <w:lang w:val="en-US" w:eastAsia="zh-CN"/>
        </w:rPr>
        <w:t xml:space="preserve"> ;</w:t>
      </w:r>
    </w:p>
    <w:p>
      <w:pPr>
        <w:bidi w:val="0"/>
        <w:jc w:val="center"/>
        <w:rPr>
          <w:rFonts w:hint="default"/>
          <w:lang w:val="en-US" w:eastAsia="zh-CN"/>
        </w:rPr>
      </w:pPr>
      <w:r>
        <w:rPr>
          <w:rFonts w:hint="eastAsia"/>
          <w:lang w:val="en-US" w:eastAsia="zh-CN"/>
        </w:rPr>
        <w:t xml:space="preserve">                 </w:t>
      </w:r>
      <w:r>
        <w:rPr>
          <w:rFonts w:hint="default"/>
          <w:lang w:val="en-US" w:eastAsia="zh-CN"/>
        </w:rPr>
        <w:t>w</w:t>
      </w:r>
      <w:r>
        <w:rPr>
          <w:rFonts w:hint="default"/>
          <w:sz w:val="13"/>
          <w:szCs w:val="16"/>
          <w:lang w:val="en-US" w:eastAsia="zh-CN"/>
        </w:rPr>
        <w:t>w</w:t>
      </w:r>
      <w:r>
        <w:rPr>
          <w:rFonts w:hint="default"/>
          <w:lang w:val="en-US" w:eastAsia="zh-CN"/>
        </w:rPr>
        <w:t xml:space="preserve">- 进行浮力控制时单位长度管道的配重量(kN/m); </w:t>
      </w:r>
    </w:p>
    <w:p>
      <w:pPr>
        <w:bidi w:val="0"/>
        <w:jc w:val="center"/>
        <w:rPr>
          <w:rFonts w:hint="eastAsia" w:ascii="宋体" w:hAnsi="宋体"/>
          <w:sz w:val="28"/>
          <w:szCs w:val="28"/>
          <w:lang w:eastAsia="zh-CN"/>
        </w:rPr>
      </w:pPr>
      <w:r>
        <w:rPr>
          <w:rFonts w:hint="eastAsia"/>
          <w:lang w:val="en-US" w:eastAsia="zh-CN"/>
        </w:rPr>
        <w:t xml:space="preserve">                       </w:t>
      </w:r>
      <w:r>
        <w:rPr>
          <w:rFonts w:hint="default"/>
          <w:lang w:val="en-US" w:eastAsia="zh-CN"/>
        </w:rPr>
        <w:t xml:space="preserve"> </w:t>
      </w:r>
      <w:r>
        <w:rPr>
          <w:rFonts w:hint="eastAsia"/>
          <w:lang w:val="en-US" w:eastAsia="zh-CN"/>
        </w:rPr>
        <w:t xml:space="preserve"> </w:t>
      </w:r>
      <w:r>
        <w:rPr>
          <w:rFonts w:hint="default"/>
          <w:lang w:val="en-US" w:eastAsia="zh-CN"/>
        </w:rPr>
        <w:t>K--泥浆的黏滞系数(kN /m</w:t>
      </w:r>
      <w:r>
        <w:rPr>
          <w:rFonts w:hint="default"/>
          <w:vertAlign w:val="superscript"/>
          <w:lang w:val="en-US" w:eastAsia="zh-CN"/>
        </w:rPr>
        <w:t>2</w:t>
      </w:r>
      <w:r>
        <w:rPr>
          <w:rFonts w:hint="default"/>
          <w:lang w:val="en-US" w:eastAsia="zh-CN"/>
        </w:rPr>
        <w:t>).取0.15~0.35,泥浆黏性较大时取大值,反之取小值。</w:t>
      </w:r>
    </w:p>
    <w:p>
      <w:pPr>
        <w:ind w:left="0" w:firstLine="560" w:firstLineChars="200"/>
        <w:outlineLvl w:val="9"/>
        <w:rPr>
          <w:rFonts w:hint="eastAsia" w:ascii="宋体" w:hAnsi="宋体"/>
          <w:sz w:val="28"/>
          <w:szCs w:val="28"/>
          <w:lang w:val="en-US" w:eastAsia="zh-CN"/>
        </w:rPr>
      </w:pPr>
      <w:r>
        <w:rPr>
          <w:rFonts w:hint="eastAsia" w:ascii="宋体" w:hAnsi="宋体"/>
          <w:sz w:val="28"/>
          <w:szCs w:val="28"/>
          <w:lang w:val="en-US" w:eastAsia="zh-CN"/>
        </w:rPr>
        <w:t>T=405*0.2</w:t>
      </w:r>
      <w:r>
        <w:rPr>
          <w:rFonts w:hint="default" w:ascii="宋体" w:hAnsi="宋体"/>
          <w:sz w:val="28"/>
          <w:szCs w:val="28"/>
          <w:lang w:val="en-US" w:eastAsia="zh-CN"/>
        </w:rPr>
        <w:t>|</w:t>
      </w:r>
      <w:r>
        <w:rPr>
          <w:rFonts w:hint="eastAsia" w:ascii="宋体" w:hAnsi="宋体"/>
          <w:sz w:val="28"/>
          <w:szCs w:val="28"/>
          <w:lang w:val="en-US" w:eastAsia="zh-CN"/>
        </w:rPr>
        <w:t>3.14*0.8234*0.8234*19÷4-（0.8234+0.8）÷2*3.14*0.0117*78-0</w:t>
      </w:r>
      <w:r>
        <w:rPr>
          <w:rFonts w:hint="default" w:ascii="宋体" w:hAnsi="宋体"/>
          <w:sz w:val="28"/>
          <w:szCs w:val="28"/>
          <w:lang w:val="en-US" w:eastAsia="zh-CN"/>
        </w:rPr>
        <w:t>|</w:t>
      </w:r>
      <w:r>
        <w:rPr>
          <w:rFonts w:hint="eastAsia" w:ascii="宋体" w:hAnsi="宋体"/>
          <w:sz w:val="28"/>
          <w:szCs w:val="28"/>
          <w:lang w:val="en-US" w:eastAsia="zh-CN"/>
        </w:rPr>
        <w:t>+3.14*0.8234*405*0.15</w:t>
      </w:r>
    </w:p>
    <w:p>
      <w:pPr>
        <w:ind w:left="0" w:firstLine="560" w:firstLineChars="200"/>
        <w:outlineLvl w:val="9"/>
        <w:rPr>
          <w:rFonts w:hint="default" w:ascii="宋体" w:hAnsi="宋体"/>
          <w:sz w:val="28"/>
          <w:szCs w:val="28"/>
          <w:lang w:val="en-US" w:eastAsia="zh-CN"/>
        </w:rPr>
      </w:pPr>
      <w:r>
        <w:rPr>
          <w:rFonts w:hint="eastAsia" w:ascii="宋体" w:hAnsi="宋体"/>
          <w:sz w:val="28"/>
          <w:szCs w:val="28"/>
          <w:lang w:val="en-US" w:eastAsia="zh-CN"/>
        </w:rPr>
        <w:t>T=40.5</w:t>
      </w:r>
      <w:r>
        <w:rPr>
          <w:rFonts w:hint="default" w:ascii="宋体" w:hAnsi="宋体"/>
          <w:sz w:val="28"/>
          <w:szCs w:val="28"/>
          <w:lang w:val="en-US" w:eastAsia="zh-CN"/>
        </w:rPr>
        <w:t>|</w:t>
      </w:r>
      <w:r>
        <w:rPr>
          <w:rFonts w:hint="eastAsia" w:ascii="宋体" w:hAnsi="宋体"/>
          <w:sz w:val="28"/>
          <w:szCs w:val="28"/>
          <w:lang w:val="en-US" w:eastAsia="zh-CN"/>
        </w:rPr>
        <w:t>10.112-2.326</w:t>
      </w:r>
      <w:r>
        <w:rPr>
          <w:rFonts w:hint="default" w:ascii="宋体" w:hAnsi="宋体"/>
          <w:sz w:val="28"/>
          <w:szCs w:val="28"/>
          <w:lang w:val="en-US" w:eastAsia="zh-CN"/>
        </w:rPr>
        <w:t>|</w:t>
      </w:r>
      <w:r>
        <w:rPr>
          <w:rFonts w:hint="eastAsia" w:ascii="宋体" w:hAnsi="宋体"/>
          <w:sz w:val="28"/>
          <w:szCs w:val="28"/>
          <w:lang w:val="en-US" w:eastAsia="zh-CN"/>
        </w:rPr>
        <w:t>+157.07</w:t>
      </w:r>
    </w:p>
    <w:p>
      <w:pPr>
        <w:ind w:left="0" w:firstLine="560" w:firstLineChars="200"/>
        <w:outlineLvl w:val="9"/>
        <w:rPr>
          <w:rFonts w:hint="eastAsia"/>
          <w:lang w:val="en-US" w:eastAsia="zh-CN"/>
        </w:rPr>
      </w:pPr>
      <w:r>
        <w:rPr>
          <w:rFonts w:hint="eastAsia" w:ascii="宋体" w:hAnsi="宋体"/>
          <w:color w:val="auto"/>
          <w:sz w:val="28"/>
          <w:szCs w:val="28"/>
          <w:lang w:val="en-US" w:eastAsia="zh-CN"/>
        </w:rPr>
        <w:t>T=472.4KN</w:t>
      </w:r>
    </w:p>
    <w:p>
      <w:pPr>
        <w:ind w:left="0" w:firstLine="560" w:firstLineChars="200"/>
        <w:outlineLvl w:val="1"/>
        <w:rPr>
          <w:rFonts w:hint="default" w:ascii="宋体" w:hAnsi="宋体"/>
          <w:sz w:val="28"/>
          <w:szCs w:val="28"/>
          <w:lang w:val="en-US" w:eastAsia="zh-CN"/>
        </w:rPr>
      </w:pPr>
      <w:r>
        <w:rPr>
          <w:rFonts w:hint="eastAsia" w:ascii="宋体" w:hAnsi="宋体"/>
          <w:sz w:val="28"/>
          <w:szCs w:val="28"/>
          <w:lang w:val="en-US" w:eastAsia="zh-CN"/>
        </w:rPr>
        <w:t xml:space="preserve"> </w:t>
      </w:r>
      <w:bookmarkStart w:id="577" w:name="_Toc18482"/>
      <w:bookmarkStart w:id="578" w:name="_Toc12334"/>
      <w:bookmarkStart w:id="579" w:name="_Toc14823"/>
      <w:r>
        <w:rPr>
          <w:rFonts w:hint="eastAsia" w:ascii="宋体" w:hAnsi="宋体"/>
          <w:sz w:val="28"/>
          <w:szCs w:val="28"/>
          <w:lang w:val="en-US" w:eastAsia="zh-CN"/>
        </w:rPr>
        <w:t>3、钻孔泥浆计算</w:t>
      </w:r>
      <w:bookmarkEnd w:id="577"/>
      <w:bookmarkEnd w:id="578"/>
      <w:bookmarkEnd w:id="579"/>
    </w:p>
    <w:p>
      <w:pPr>
        <w:bidi w:val="0"/>
        <w:jc w:val="left"/>
        <w:rPr>
          <w:rFonts w:hint="default"/>
          <w:lang w:val="en-US" w:eastAsia="zh-CN"/>
        </w:rPr>
      </w:pPr>
      <w:r>
        <w:rPr>
          <w:rFonts w:hint="default"/>
          <w:lang w:val="en-US" w:eastAsia="zh-CN"/>
        </w:rPr>
        <w:t>钻孔泥浆用量计算应综合考虑最终扩孔直径、钻孔长度、扩孔次数、孔内漏失状况等因素,可按下式计算:</w:t>
      </w:r>
    </w:p>
    <w:p>
      <w:pPr>
        <w:bidi w:val="0"/>
        <w:jc w:val="center"/>
        <w:rPr>
          <w:rFonts w:hint="default"/>
          <w:lang w:val="en-US" w:eastAsia="zh-CN"/>
        </w:rPr>
      </w:pPr>
      <w:r>
        <w:rPr>
          <w:rFonts w:hint="eastAsia"/>
          <w:lang w:val="en-US" w:eastAsia="zh-CN"/>
        </w:rPr>
        <w:t xml:space="preserve"> </w:t>
      </w:r>
    </w:p>
    <w:p>
      <w:pPr>
        <w:bidi w:val="0"/>
        <w:jc w:val="center"/>
        <w:rPr>
          <w:rFonts w:hint="eastAsia"/>
          <w:lang w:val="en-US" w:eastAsia="zh-CN"/>
        </w:rPr>
      </w:pPr>
      <w:r>
        <w:rPr>
          <w:rFonts w:hint="default"/>
          <w:lang w:val="en-US" w:eastAsia="zh-CN"/>
        </w:rPr>
        <w:t>V= kπ</w:t>
      </w:r>
      <w:r>
        <w:rPr>
          <w:rFonts w:hint="eastAsia"/>
          <w:lang w:val="en-US" w:eastAsia="zh-CN"/>
        </w:rPr>
        <w:t xml:space="preserve"> </w:t>
      </w:r>
      <w:r>
        <w:rPr>
          <w:rFonts w:hint="eastAsia"/>
          <w:u w:val="single"/>
          <w:lang w:val="en-US" w:eastAsia="zh-CN"/>
        </w:rPr>
        <w:t>De²</w:t>
      </w:r>
      <w:r>
        <w:rPr>
          <w:rFonts w:hint="eastAsia"/>
          <w:u w:val="none"/>
          <w:lang w:val="en-US" w:eastAsia="zh-CN"/>
        </w:rPr>
        <w:t xml:space="preserve"> </w:t>
      </w:r>
      <w:r>
        <w:rPr>
          <w:rFonts w:hint="default"/>
          <w:lang w:val="en-US" w:eastAsia="zh-CN"/>
        </w:rPr>
        <w:t>L</w:t>
      </w:r>
      <w:r>
        <w:rPr>
          <w:rFonts w:hint="eastAsia"/>
          <w:lang w:val="en-US" w:eastAsia="zh-CN"/>
        </w:rPr>
        <w:t xml:space="preserve"> </w:t>
      </w:r>
    </w:p>
    <w:p>
      <w:pPr>
        <w:bidi w:val="0"/>
        <w:jc w:val="center"/>
        <w:rPr>
          <w:rFonts w:hint="default"/>
          <w:lang w:val="en-US" w:eastAsia="zh-CN"/>
        </w:rPr>
      </w:pPr>
      <w:r>
        <w:rPr>
          <w:rFonts w:hint="eastAsia"/>
          <w:lang w:val="en-US" w:eastAsia="zh-CN"/>
        </w:rPr>
        <w:t xml:space="preserve">    4      </w:t>
      </w:r>
    </w:p>
    <w:p>
      <w:pPr>
        <w:bidi w:val="0"/>
        <w:jc w:val="center"/>
        <w:rPr>
          <w:rFonts w:hint="default"/>
          <w:lang w:val="en-US" w:eastAsia="zh-CN"/>
        </w:rPr>
      </w:pPr>
      <w:r>
        <w:rPr>
          <w:rFonts w:hint="default"/>
          <w:lang w:val="en-US" w:eastAsia="zh-CN"/>
        </w:rPr>
        <w:t>式中:V一钻孔泥浆用量(</w:t>
      </w:r>
      <w:r>
        <w:rPr>
          <w:rFonts w:hint="eastAsia"/>
          <w:lang w:val="en-US" w:eastAsia="zh-CN"/>
        </w:rPr>
        <w:t>m³</w:t>
      </w:r>
      <w:r>
        <w:rPr>
          <w:rFonts w:hint="default"/>
          <w:lang w:val="en-US" w:eastAsia="zh-CN"/>
        </w:rPr>
        <w:t>);</w:t>
      </w:r>
    </w:p>
    <w:p>
      <w:pPr>
        <w:bidi w:val="0"/>
        <w:jc w:val="center"/>
        <w:rPr>
          <w:rFonts w:hint="default"/>
          <w:lang w:val="en-US" w:eastAsia="zh-CN"/>
        </w:rPr>
      </w:pPr>
      <w:r>
        <w:rPr>
          <w:rFonts w:hint="default"/>
          <w:lang w:val="en-US" w:eastAsia="zh-CN"/>
        </w:rPr>
        <w:t>D</w:t>
      </w:r>
      <w:r>
        <w:rPr>
          <w:rFonts w:hint="eastAsia"/>
          <w:lang w:val="en-US" w:eastAsia="zh-CN"/>
        </w:rPr>
        <w:t>e</w:t>
      </w:r>
      <w:r>
        <w:rPr>
          <w:rFonts w:hint="default"/>
          <w:lang w:val="en-US" w:eastAsia="zh-CN"/>
        </w:rPr>
        <w:t>一 终孔直径(m);</w:t>
      </w:r>
    </w:p>
    <w:p>
      <w:pPr>
        <w:bidi w:val="0"/>
        <w:jc w:val="center"/>
        <w:rPr>
          <w:rFonts w:hint="eastAsia" w:ascii="宋体" w:hAnsi="宋体"/>
          <w:sz w:val="28"/>
          <w:szCs w:val="28"/>
          <w:lang w:val="en-US" w:eastAsia="zh-CN"/>
        </w:rPr>
      </w:pPr>
      <w:r>
        <w:rPr>
          <w:rFonts w:hint="eastAsia"/>
          <w:lang w:val="en-US" w:eastAsia="zh-CN"/>
        </w:rPr>
        <w:t xml:space="preserve">             </w:t>
      </w:r>
      <w:r>
        <w:rPr>
          <w:rFonts w:hint="default"/>
          <w:lang w:val="en-US" w:eastAsia="zh-CN"/>
        </w:rPr>
        <w:t>k-比例系数.取值范围为3~5,一般取3.</w:t>
      </w:r>
    </w:p>
    <w:p>
      <w:pPr>
        <w:ind w:left="0" w:firstLine="560" w:firstLineChars="200"/>
        <w:outlineLvl w:val="9"/>
        <w:rPr>
          <w:rFonts w:hint="default" w:ascii="宋体" w:hAnsi="宋体"/>
          <w:sz w:val="28"/>
          <w:szCs w:val="28"/>
          <w:lang w:val="en-US" w:eastAsia="zh-CN"/>
        </w:rPr>
      </w:pPr>
      <w:r>
        <w:rPr>
          <w:rFonts w:hint="eastAsia" w:ascii="宋体" w:hAnsi="宋体"/>
          <w:sz w:val="28"/>
          <w:szCs w:val="28"/>
          <w:lang w:val="en-US" w:eastAsia="zh-CN"/>
        </w:rPr>
        <w:t>V=4*3.14*1.2*1.2÷4*2500</w:t>
      </w:r>
    </w:p>
    <w:p>
      <w:pPr>
        <w:ind w:left="0" w:firstLine="560" w:firstLineChars="200"/>
        <w:outlineLvl w:val="9"/>
        <w:rPr>
          <w:rFonts w:hint="default" w:ascii="宋体" w:hAnsi="宋体"/>
          <w:sz w:val="28"/>
          <w:szCs w:val="28"/>
          <w:lang w:val="en-US" w:eastAsia="zh-CN"/>
        </w:rPr>
      </w:pPr>
      <w:bookmarkStart w:id="580" w:name="_Toc13362"/>
      <w:r>
        <w:rPr>
          <w:rFonts w:hint="eastAsia" w:ascii="宋体" w:hAnsi="宋体"/>
          <w:sz w:val="28"/>
          <w:szCs w:val="28"/>
          <w:lang w:val="en-US" w:eastAsia="zh-CN"/>
        </w:rPr>
        <w:t>钻孔泥浆用量V=11304m³</w:t>
      </w:r>
      <w:bookmarkEnd w:id="580"/>
    </w:p>
    <w:p>
      <w:pPr>
        <w:ind w:left="0" w:firstLine="560" w:firstLineChars="200"/>
        <w:outlineLvl w:val="1"/>
        <w:rPr>
          <w:rFonts w:hint="eastAsia" w:ascii="宋体" w:hAnsi="宋体"/>
          <w:sz w:val="28"/>
          <w:szCs w:val="28"/>
          <w:lang w:val="en-US" w:eastAsia="zh-CN"/>
        </w:rPr>
      </w:pPr>
      <w:bookmarkStart w:id="581" w:name="_Toc18317"/>
      <w:bookmarkStart w:id="582" w:name="_Toc17203"/>
      <w:r>
        <w:rPr>
          <w:rFonts w:hint="eastAsia" w:ascii="宋体" w:hAnsi="宋体"/>
          <w:sz w:val="28"/>
          <w:szCs w:val="28"/>
          <w:lang w:val="en-US" w:eastAsia="zh-CN"/>
        </w:rPr>
        <w:t>4、导向孔轨迹</w:t>
      </w:r>
      <w:bookmarkEnd w:id="581"/>
      <w:bookmarkEnd w:id="582"/>
      <w:bookmarkStart w:id="583" w:name="_Toc25991"/>
    </w:p>
    <w:bookmarkEnd w:id="583"/>
    <w:p>
      <w:pPr>
        <w:ind w:left="0" w:firstLine="560" w:firstLineChars="200"/>
        <w:outlineLvl w:val="9"/>
        <w:rPr>
          <w:rFonts w:hint="eastAsia" w:ascii="宋体" w:hAnsi="宋体"/>
          <w:sz w:val="28"/>
          <w:szCs w:val="28"/>
        </w:rPr>
      </w:pPr>
      <w:r>
        <w:rPr>
          <w:rFonts w:hint="eastAsia" w:ascii="宋体" w:hAnsi="宋体"/>
          <w:sz w:val="28"/>
          <w:szCs w:val="28"/>
        </w:rPr>
        <w:t>定向钻导向孔轨迹设计包括下列内容：</w:t>
      </w:r>
    </w:p>
    <w:p>
      <w:pPr>
        <w:ind w:left="0" w:firstLine="560" w:firstLineChars="200"/>
        <w:outlineLvl w:val="2"/>
        <w:rPr>
          <w:rFonts w:hint="eastAsia" w:ascii="宋体" w:hAnsi="宋体"/>
          <w:sz w:val="28"/>
          <w:szCs w:val="28"/>
        </w:rPr>
      </w:pPr>
      <w:bookmarkStart w:id="584" w:name="_Toc11423"/>
      <w:r>
        <w:rPr>
          <w:rFonts w:hint="eastAsia" w:ascii="宋体" w:hAnsi="宋体"/>
          <w:sz w:val="28"/>
          <w:szCs w:val="28"/>
          <w:lang w:eastAsia="zh-CN"/>
        </w:rPr>
        <w:t>（</w:t>
      </w:r>
      <w:r>
        <w:rPr>
          <w:rFonts w:hint="eastAsia" w:ascii="宋体" w:hAnsi="宋体"/>
          <w:sz w:val="28"/>
          <w:szCs w:val="28"/>
          <w:lang w:val="en-US" w:eastAsia="zh-CN"/>
        </w:rPr>
        <w:t>1</w:t>
      </w:r>
      <w:r>
        <w:rPr>
          <w:rFonts w:hint="eastAsia" w:ascii="宋体" w:hAnsi="宋体"/>
          <w:sz w:val="28"/>
          <w:szCs w:val="28"/>
          <w:lang w:eastAsia="zh-CN"/>
        </w:rPr>
        <w:t>）</w:t>
      </w:r>
      <w:r>
        <w:rPr>
          <w:rFonts w:hint="eastAsia" w:ascii="宋体" w:hAnsi="宋体"/>
          <w:sz w:val="28"/>
          <w:szCs w:val="28"/>
        </w:rPr>
        <w:t>钻孔类型和轨迹形式；</w:t>
      </w:r>
      <w:bookmarkEnd w:id="584"/>
    </w:p>
    <w:p>
      <w:pPr>
        <w:ind w:left="0" w:firstLine="560" w:firstLineChars="200"/>
        <w:outlineLvl w:val="2"/>
        <w:rPr>
          <w:rFonts w:hint="eastAsia" w:ascii="宋体" w:hAnsi="宋体"/>
          <w:sz w:val="28"/>
          <w:szCs w:val="28"/>
        </w:rPr>
      </w:pPr>
      <w:bookmarkStart w:id="585" w:name="_Toc13321"/>
      <w:r>
        <w:rPr>
          <w:rFonts w:hint="eastAsia" w:ascii="宋体" w:hAnsi="宋体"/>
          <w:sz w:val="28"/>
          <w:szCs w:val="28"/>
          <w:lang w:eastAsia="zh-CN"/>
        </w:rPr>
        <w:t>（</w:t>
      </w:r>
      <w:r>
        <w:rPr>
          <w:rFonts w:hint="eastAsia" w:ascii="宋体" w:hAnsi="宋体"/>
          <w:sz w:val="28"/>
          <w:szCs w:val="28"/>
          <w:lang w:val="en-US" w:eastAsia="zh-CN"/>
        </w:rPr>
        <w:t>2</w:t>
      </w:r>
      <w:r>
        <w:rPr>
          <w:rFonts w:hint="eastAsia" w:ascii="宋体" w:hAnsi="宋体"/>
          <w:sz w:val="28"/>
          <w:szCs w:val="28"/>
          <w:lang w:eastAsia="zh-CN"/>
        </w:rPr>
        <w:t>）</w:t>
      </w:r>
      <w:r>
        <w:rPr>
          <w:rFonts w:hint="eastAsia" w:ascii="宋体" w:hAnsi="宋体"/>
          <w:sz w:val="28"/>
          <w:szCs w:val="28"/>
        </w:rPr>
        <w:t>选择造斜点；</w:t>
      </w:r>
      <w:bookmarkEnd w:id="585"/>
    </w:p>
    <w:p>
      <w:pPr>
        <w:ind w:left="0" w:firstLine="560" w:firstLineChars="200"/>
        <w:outlineLvl w:val="2"/>
        <w:rPr>
          <w:rFonts w:hint="eastAsia" w:ascii="宋体" w:hAnsi="宋体"/>
          <w:sz w:val="28"/>
          <w:szCs w:val="28"/>
        </w:rPr>
      </w:pPr>
      <w:bookmarkStart w:id="586" w:name="_Toc4444"/>
      <w:r>
        <w:rPr>
          <w:rFonts w:hint="eastAsia" w:ascii="宋体" w:hAnsi="宋体"/>
          <w:sz w:val="28"/>
          <w:szCs w:val="28"/>
          <w:lang w:eastAsia="zh-CN"/>
        </w:rPr>
        <w:t>（</w:t>
      </w:r>
      <w:r>
        <w:rPr>
          <w:rFonts w:hint="eastAsia" w:ascii="宋体" w:hAnsi="宋体"/>
          <w:sz w:val="28"/>
          <w:szCs w:val="28"/>
          <w:lang w:val="en-US" w:eastAsia="zh-CN"/>
        </w:rPr>
        <w:t>3</w:t>
      </w:r>
      <w:r>
        <w:rPr>
          <w:rFonts w:hint="eastAsia" w:ascii="宋体" w:hAnsi="宋体"/>
          <w:sz w:val="28"/>
          <w:szCs w:val="28"/>
          <w:lang w:eastAsia="zh-CN"/>
        </w:rPr>
        <w:t>）</w:t>
      </w:r>
      <w:r>
        <w:rPr>
          <w:rFonts w:hint="eastAsia" w:ascii="宋体" w:hAnsi="宋体"/>
          <w:sz w:val="28"/>
          <w:szCs w:val="28"/>
        </w:rPr>
        <w:t>确定曲线段的曲率半径；</w:t>
      </w:r>
      <w:bookmarkEnd w:id="586"/>
    </w:p>
    <w:p>
      <w:pPr>
        <w:ind w:left="0" w:firstLine="560" w:firstLineChars="200"/>
        <w:outlineLvl w:val="2"/>
        <w:rPr>
          <w:rFonts w:hint="eastAsia" w:ascii="宋体" w:hAnsi="宋体"/>
          <w:sz w:val="28"/>
          <w:szCs w:val="28"/>
        </w:rPr>
      </w:pPr>
      <w:bookmarkStart w:id="587" w:name="_Toc6235"/>
      <w:r>
        <w:rPr>
          <w:rFonts w:hint="eastAsia" w:ascii="宋体" w:hAnsi="宋体"/>
          <w:sz w:val="28"/>
          <w:szCs w:val="28"/>
          <w:lang w:eastAsia="zh-CN"/>
        </w:rPr>
        <w:t>（</w:t>
      </w:r>
      <w:r>
        <w:rPr>
          <w:rFonts w:hint="eastAsia" w:ascii="宋体" w:hAnsi="宋体"/>
          <w:sz w:val="28"/>
          <w:szCs w:val="28"/>
          <w:lang w:val="en-US" w:eastAsia="zh-CN"/>
        </w:rPr>
        <w:t>4</w:t>
      </w:r>
      <w:r>
        <w:rPr>
          <w:rFonts w:hint="eastAsia" w:ascii="宋体" w:hAnsi="宋体"/>
          <w:sz w:val="28"/>
          <w:szCs w:val="28"/>
          <w:lang w:eastAsia="zh-CN"/>
        </w:rPr>
        <w:t>）</w:t>
      </w:r>
      <w:r>
        <w:rPr>
          <w:rFonts w:hint="eastAsia" w:ascii="宋体" w:hAnsi="宋体"/>
          <w:sz w:val="28"/>
          <w:szCs w:val="28"/>
        </w:rPr>
        <w:t>计算各孔段钻孔轨迹参数。</w:t>
      </w:r>
      <w:bookmarkEnd w:id="587"/>
    </w:p>
    <w:p>
      <w:pPr>
        <w:ind w:left="0" w:firstLine="560" w:firstLineChars="200"/>
        <w:outlineLvl w:val="9"/>
        <w:rPr>
          <w:rFonts w:hint="eastAsia" w:ascii="宋体" w:hAnsi="宋体"/>
          <w:sz w:val="28"/>
          <w:szCs w:val="28"/>
          <w:lang w:eastAsia="zh-CN"/>
        </w:rPr>
      </w:pPr>
      <w:r>
        <w:rPr>
          <w:rFonts w:hint="eastAsia" w:ascii="宋体" w:hAnsi="宋体"/>
          <w:sz w:val="28"/>
          <w:szCs w:val="28"/>
        </w:rPr>
        <w:t xml:space="preserve">  定向钻导向孔轨迹由斜直线段、曲线段、水平直线段等组成。</w:t>
      </w:r>
    </w:p>
    <w:p>
      <w:pPr>
        <w:ind w:left="0" w:firstLine="560" w:firstLineChars="200"/>
        <w:outlineLvl w:val="9"/>
        <w:rPr>
          <w:rFonts w:hint="eastAsia" w:ascii="宋体" w:hAnsi="宋体"/>
          <w:sz w:val="28"/>
          <w:szCs w:val="28"/>
        </w:rPr>
      </w:pPr>
      <w:r>
        <w:rPr>
          <w:rFonts w:hint="eastAsia" w:ascii="宋体" w:hAnsi="宋体"/>
          <w:sz w:val="28"/>
          <w:szCs w:val="28"/>
        </w:rPr>
        <w:drawing>
          <wp:inline distT="0" distB="0" distL="114300" distR="114300">
            <wp:extent cx="5138420" cy="1454785"/>
            <wp:effectExtent l="0" t="0" r="12700" b="8255"/>
            <wp:docPr id="7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14"/>
                    <pic:cNvPicPr>
                      <a:picLocks noChangeAspect="1"/>
                    </pic:cNvPicPr>
                  </pic:nvPicPr>
                  <pic:blipFill>
                    <a:blip r:embed="rId14"/>
                    <a:stretch>
                      <a:fillRect/>
                    </a:stretch>
                  </pic:blipFill>
                  <pic:spPr>
                    <a:xfrm>
                      <a:off x="0" y="0"/>
                      <a:ext cx="5138420" cy="1454785"/>
                    </a:xfrm>
                    <a:prstGeom prst="rect">
                      <a:avLst/>
                    </a:prstGeom>
                    <a:noFill/>
                    <a:ln>
                      <a:noFill/>
                    </a:ln>
                  </pic:spPr>
                </pic:pic>
              </a:graphicData>
            </a:graphic>
          </wp:inline>
        </w:drawing>
      </w:r>
    </w:p>
    <w:p>
      <w:pPr>
        <w:ind w:left="0" w:firstLine="560" w:firstLineChars="200"/>
        <w:outlineLvl w:val="9"/>
        <w:rPr>
          <w:rFonts w:hint="eastAsia" w:ascii="宋体" w:hAnsi="宋体"/>
          <w:sz w:val="28"/>
          <w:szCs w:val="28"/>
        </w:rPr>
      </w:pPr>
      <w:r>
        <w:rPr>
          <w:rFonts w:hint="eastAsia" w:ascii="宋体" w:hAnsi="宋体"/>
          <w:sz w:val="28"/>
          <w:szCs w:val="28"/>
        </w:rPr>
        <w:t>图中：α1——入土角</w:t>
      </w:r>
      <w:r>
        <w:rPr>
          <w:rFonts w:hint="eastAsia" w:ascii="宋体" w:hAnsi="宋体"/>
          <w:sz w:val="28"/>
          <w:szCs w:val="28"/>
          <w:lang w:eastAsia="zh-CN"/>
        </w:rPr>
        <w:t>，</w:t>
      </w:r>
      <w:r>
        <w:rPr>
          <w:rFonts w:hint="eastAsia" w:ascii="宋体" w:hAnsi="宋体"/>
          <w:sz w:val="28"/>
          <w:szCs w:val="28"/>
        </w:rPr>
        <w:t>α2——出土角</w:t>
      </w:r>
      <w:r>
        <w:rPr>
          <w:rFonts w:hint="eastAsia" w:ascii="宋体" w:hAnsi="宋体"/>
          <w:sz w:val="28"/>
          <w:szCs w:val="28"/>
          <w:lang w:eastAsia="zh-CN"/>
        </w:rPr>
        <w:t>，</w:t>
      </w:r>
      <w:r>
        <w:rPr>
          <w:rFonts w:hint="eastAsia" w:ascii="宋体" w:hAnsi="宋体"/>
          <w:sz w:val="28"/>
          <w:szCs w:val="28"/>
        </w:rPr>
        <w:t>A——入土点</w:t>
      </w:r>
      <w:r>
        <w:rPr>
          <w:rFonts w:hint="eastAsia" w:ascii="宋体" w:hAnsi="宋体"/>
          <w:sz w:val="28"/>
          <w:szCs w:val="28"/>
          <w:lang w:eastAsia="zh-CN"/>
        </w:rPr>
        <w:t>，</w:t>
      </w:r>
      <w:r>
        <w:rPr>
          <w:rFonts w:hint="eastAsia" w:ascii="宋体" w:hAnsi="宋体"/>
          <w:sz w:val="28"/>
          <w:szCs w:val="28"/>
        </w:rPr>
        <w:t>D——出土点</w:t>
      </w:r>
    </w:p>
    <w:p>
      <w:pPr>
        <w:ind w:left="0" w:firstLine="560" w:firstLineChars="200"/>
        <w:outlineLvl w:val="9"/>
        <w:rPr>
          <w:rFonts w:hint="eastAsia" w:ascii="宋体" w:hAnsi="宋体"/>
          <w:sz w:val="28"/>
          <w:szCs w:val="28"/>
        </w:rPr>
      </w:pPr>
      <w:r>
        <w:rPr>
          <w:rFonts w:hint="eastAsia" w:ascii="宋体" w:hAnsi="宋体"/>
          <w:sz w:val="28"/>
          <w:szCs w:val="28"/>
        </w:rPr>
        <w:t xml:space="preserve">       B——第一曲线段和直线段轨迹变化点</w:t>
      </w:r>
    </w:p>
    <w:p>
      <w:pPr>
        <w:ind w:left="0" w:firstLine="560" w:firstLineChars="200"/>
        <w:outlineLvl w:val="9"/>
        <w:rPr>
          <w:rFonts w:hint="eastAsia" w:ascii="宋体" w:hAnsi="宋体"/>
          <w:sz w:val="28"/>
          <w:szCs w:val="28"/>
        </w:rPr>
      </w:pPr>
      <w:r>
        <w:rPr>
          <w:rFonts w:hint="eastAsia" w:ascii="宋体" w:hAnsi="宋体"/>
          <w:sz w:val="28"/>
          <w:szCs w:val="28"/>
        </w:rPr>
        <w:t xml:space="preserve">       C——直线段和第二曲线段轨迹变化点</w:t>
      </w:r>
    </w:p>
    <w:p>
      <w:pPr>
        <w:ind w:left="0" w:firstLine="560" w:firstLineChars="200"/>
        <w:outlineLvl w:val="9"/>
        <w:rPr>
          <w:rFonts w:hint="eastAsia" w:ascii="宋体" w:hAnsi="宋体"/>
          <w:sz w:val="28"/>
          <w:szCs w:val="28"/>
        </w:rPr>
      </w:pPr>
      <w:r>
        <w:rPr>
          <w:rFonts w:hint="eastAsia" w:ascii="宋体" w:hAnsi="宋体"/>
          <w:sz w:val="28"/>
          <w:szCs w:val="28"/>
        </w:rPr>
        <w:t xml:space="preserve">       h——轨迹（铺管）深度</w:t>
      </w:r>
    </w:p>
    <w:p>
      <w:pPr>
        <w:ind w:left="0" w:firstLine="560" w:firstLineChars="200"/>
        <w:outlineLvl w:val="9"/>
        <w:rPr>
          <w:rFonts w:hint="eastAsia" w:ascii="宋体" w:hAnsi="宋体"/>
          <w:sz w:val="28"/>
          <w:szCs w:val="28"/>
        </w:rPr>
      </w:pPr>
      <w:r>
        <w:rPr>
          <w:rFonts w:hint="eastAsia" w:ascii="宋体" w:hAnsi="宋体"/>
          <w:sz w:val="28"/>
          <w:szCs w:val="28"/>
        </w:rPr>
        <w:t xml:space="preserve">       L1+ L2+L3——定向钻铺管水平长度</w:t>
      </w:r>
    </w:p>
    <w:p>
      <w:pPr>
        <w:ind w:left="0" w:firstLine="560" w:firstLineChars="200"/>
        <w:outlineLvl w:val="9"/>
        <w:rPr>
          <w:rFonts w:hint="eastAsia" w:ascii="宋体" w:hAnsi="宋体"/>
          <w:sz w:val="28"/>
          <w:szCs w:val="28"/>
          <w:lang w:val="en-US" w:eastAsia="zh-CN"/>
        </w:rPr>
      </w:pPr>
      <w:r>
        <w:rPr>
          <w:rFonts w:hint="eastAsia" w:ascii="宋体" w:hAnsi="宋体"/>
          <w:sz w:val="28"/>
          <w:szCs w:val="28"/>
          <w:lang w:eastAsia="zh-CN"/>
        </w:rPr>
        <w:t>根据图纸要求，选择</w:t>
      </w:r>
      <w:r>
        <w:rPr>
          <w:rFonts w:hint="eastAsia" w:ascii="宋体" w:hAnsi="宋体"/>
          <w:sz w:val="28"/>
          <w:szCs w:val="28"/>
          <w:lang w:val="en-US" w:eastAsia="zh-CN"/>
        </w:rPr>
        <w:t>入土角，10°出土角，曲率半径为1500D1（D1为钢管外径）。其他参数详见设计图纸。</w:t>
      </w:r>
    </w:p>
    <w:p>
      <w:pPr>
        <w:numPr>
          <w:ilvl w:val="0"/>
          <w:numId w:val="1"/>
        </w:numPr>
        <w:ind w:left="0" w:firstLine="560" w:firstLineChars="200"/>
        <w:outlineLvl w:val="1"/>
        <w:rPr>
          <w:rFonts w:hint="eastAsia" w:ascii="宋体" w:hAnsi="宋体"/>
          <w:sz w:val="28"/>
          <w:szCs w:val="28"/>
          <w:lang w:val="en-US" w:eastAsia="zh-CN"/>
        </w:rPr>
      </w:pPr>
      <w:bookmarkStart w:id="588" w:name="_Toc28197"/>
      <w:bookmarkStart w:id="589" w:name="_Toc31078"/>
      <w:r>
        <w:rPr>
          <w:rFonts w:hint="eastAsia" w:ascii="宋体" w:hAnsi="宋体"/>
          <w:sz w:val="28"/>
          <w:szCs w:val="28"/>
          <w:lang w:val="en-US" w:eastAsia="zh-CN"/>
        </w:rPr>
        <w:t>径向截面稳定核算:</w:t>
      </w:r>
      <w:bookmarkEnd w:id="588"/>
      <w:bookmarkEnd w:id="589"/>
    </w:p>
    <w:p>
      <w:pPr>
        <w:bidi w:val="0"/>
        <w:jc w:val="left"/>
        <w:rPr>
          <w:rFonts w:hint="default"/>
          <w:lang w:val="en-US" w:eastAsia="zh-CN"/>
        </w:rPr>
      </w:pPr>
      <w:r>
        <w:rPr>
          <w:rFonts w:hint="default"/>
          <w:lang w:val="en-US" w:eastAsia="zh-CN"/>
        </w:rPr>
        <w:t>5.2. 3穿越钢管在回拖时，应满足空管在泥浆压力作用下的径向截面稳定，可按下列公式进行核算:</w:t>
      </w:r>
    </w:p>
    <w:p>
      <w:pPr>
        <w:bidi w:val="0"/>
        <w:jc w:val="center"/>
        <w:rPr>
          <w:rFonts w:hint="default"/>
          <w:lang w:val="en-US" w:eastAsia="zh-CN"/>
        </w:rPr>
      </w:pPr>
      <w:r>
        <w:rPr>
          <w:rFonts w:hint="eastAsia"/>
          <w:lang w:val="en-US" w:eastAsia="zh-CN"/>
        </w:rPr>
        <w:t xml:space="preserve">            </w:t>
      </w:r>
      <w:r>
        <w:rPr>
          <w:rFonts w:hint="default"/>
          <w:lang w:val="en-US" w:eastAsia="zh-CN"/>
        </w:rPr>
        <w:t>P</w:t>
      </w:r>
      <w:r>
        <w:rPr>
          <w:rFonts w:hint="eastAsia"/>
          <w:sz w:val="16"/>
          <w:szCs w:val="20"/>
          <w:lang w:val="en-US" w:eastAsia="zh-CN"/>
        </w:rPr>
        <w:t>m</w:t>
      </w:r>
      <w:r>
        <w:rPr>
          <w:rFonts w:hint="default"/>
          <w:lang w:val="en-US" w:eastAsia="zh-CN"/>
        </w:rPr>
        <w:t>≤F</w:t>
      </w:r>
      <w:r>
        <w:rPr>
          <w:rFonts w:hint="eastAsia"/>
          <w:sz w:val="16"/>
          <w:szCs w:val="20"/>
          <w:lang w:val="en-US" w:eastAsia="zh-CN"/>
        </w:rPr>
        <w:t>d*</w:t>
      </w:r>
      <w:r>
        <w:rPr>
          <w:rFonts w:hint="default"/>
          <w:lang w:val="en-US" w:eastAsia="zh-CN"/>
        </w:rPr>
        <w:t>Pyp</w:t>
      </w:r>
      <w:r>
        <w:rPr>
          <w:rFonts w:hint="eastAsia"/>
          <w:lang w:val="en-US" w:eastAsia="zh-CN"/>
        </w:rPr>
        <w:t xml:space="preserve">                 </w:t>
      </w:r>
      <w:r>
        <w:rPr>
          <w:rFonts w:hint="default"/>
          <w:lang w:val="en-US" w:eastAsia="zh-CN"/>
        </w:rPr>
        <w:t>(5.2.3-1)</w:t>
      </w:r>
    </w:p>
    <w:p>
      <w:pPr>
        <w:bidi w:val="0"/>
        <w:jc w:val="center"/>
        <w:rPr>
          <w:rFonts w:hint="default"/>
          <w:lang w:val="en-US" w:eastAsia="zh-CN"/>
        </w:rPr>
      </w:pPr>
      <w:r>
        <w:rPr>
          <w:rFonts w:hint="eastAsia"/>
          <w:lang w:val="en-US" w:eastAsia="zh-CN"/>
        </w:rPr>
        <w:t xml:space="preserve">  </w:t>
      </w:r>
      <w:r>
        <w:rPr>
          <w:rFonts w:hint="default"/>
          <w:lang w:val="en-US" w:eastAsia="zh-CN"/>
        </w:rPr>
        <w:t>Pyp</w:t>
      </w:r>
      <w:r>
        <w:rPr>
          <w:rFonts w:hint="eastAsia"/>
          <w:lang w:val="en-US" w:eastAsia="zh-CN"/>
        </w:rPr>
        <w:t>²</w:t>
      </w:r>
      <w:r>
        <w:rPr>
          <w:rFonts w:hint="default"/>
          <w:lang w:val="en-US" w:eastAsia="zh-CN"/>
        </w:rPr>
        <w:t>-「</w:t>
      </w:r>
      <w:r>
        <w:rPr>
          <w:rFonts w:hint="default"/>
          <w:u w:val="single"/>
          <w:lang w:val="en-US" w:eastAsia="zh-CN"/>
        </w:rPr>
        <w:t>σ</w:t>
      </w:r>
      <w:r>
        <w:rPr>
          <w:rFonts w:hint="default"/>
          <w:lang w:val="en-US" w:eastAsia="zh-CN"/>
        </w:rPr>
        <w:t xml:space="preserve"> +(+ 6m</w:t>
      </w:r>
      <w:r>
        <w:rPr>
          <w:rFonts w:hint="eastAsia"/>
          <w:lang w:val="en-US" w:eastAsia="zh-CN"/>
        </w:rPr>
        <w:t>n</w:t>
      </w:r>
      <w:r>
        <w:rPr>
          <w:rFonts w:hint="default"/>
          <w:lang w:val="en-US" w:eastAsia="zh-CN"/>
        </w:rPr>
        <w:t>)P</w:t>
      </w:r>
      <w:r>
        <w:rPr>
          <w:rFonts w:hint="eastAsia"/>
          <w:sz w:val="16"/>
          <w:szCs w:val="20"/>
          <w:lang w:val="en-US" w:eastAsia="zh-CN"/>
        </w:rPr>
        <w:t>cr</w:t>
      </w:r>
      <w:r>
        <w:rPr>
          <w:rFonts w:hint="default"/>
          <w:lang w:val="en-US" w:eastAsia="zh-CN"/>
        </w:rPr>
        <w:t>] P</w:t>
      </w:r>
      <w:r>
        <w:rPr>
          <w:rFonts w:hint="eastAsia"/>
          <w:sz w:val="18"/>
          <w:szCs w:val="21"/>
          <w:lang w:val="en-US" w:eastAsia="zh-CN"/>
        </w:rPr>
        <w:t>yp</w:t>
      </w:r>
      <w:r>
        <w:rPr>
          <w:rFonts w:hint="default"/>
          <w:lang w:val="en-US" w:eastAsia="zh-CN"/>
        </w:rPr>
        <w:t>+</w:t>
      </w:r>
      <w:r>
        <w:rPr>
          <w:rFonts w:hint="default"/>
          <w:u w:val="single"/>
          <w:lang w:val="en-US" w:eastAsia="zh-CN"/>
        </w:rPr>
        <w:t>σP</w:t>
      </w:r>
      <w:r>
        <w:rPr>
          <w:rFonts w:hint="eastAsia"/>
          <w:sz w:val="16"/>
          <w:szCs w:val="20"/>
          <w:u w:val="single"/>
          <w:lang w:val="en-US" w:eastAsia="zh-CN"/>
        </w:rPr>
        <w:t>cr</w:t>
      </w:r>
      <w:r>
        <w:rPr>
          <w:rFonts w:hint="default"/>
          <w:u w:val="single"/>
          <w:lang w:val="en-US" w:eastAsia="zh-CN"/>
        </w:rPr>
        <w:t xml:space="preserve"> </w:t>
      </w:r>
      <w:r>
        <w:rPr>
          <w:rFonts w:hint="default"/>
          <w:lang w:val="en-US" w:eastAsia="zh-CN"/>
        </w:rPr>
        <w:t xml:space="preserve">=0 </w:t>
      </w:r>
      <w:r>
        <w:rPr>
          <w:rFonts w:hint="eastAsia"/>
          <w:lang w:val="en-US" w:eastAsia="zh-CN"/>
        </w:rPr>
        <w:t xml:space="preserve">      </w:t>
      </w:r>
      <w:r>
        <w:rPr>
          <w:rFonts w:hint="default"/>
          <w:lang w:val="en-US" w:eastAsia="zh-CN"/>
        </w:rPr>
        <w:t>(5.2.3-2)</w:t>
      </w:r>
    </w:p>
    <w:p>
      <w:pPr>
        <w:bidi w:val="0"/>
        <w:jc w:val="both"/>
        <w:rPr>
          <w:rFonts w:hint="eastAsia"/>
          <w:lang w:val="en-US" w:eastAsia="zh-CN"/>
        </w:rPr>
      </w:pPr>
      <w:r>
        <w:rPr>
          <w:rFonts w:hint="eastAsia"/>
          <w:lang w:val="en-US" w:eastAsia="zh-CN"/>
        </w:rPr>
        <w:t xml:space="preserve">                             m               m</w:t>
      </w:r>
    </w:p>
    <w:p>
      <w:pPr>
        <w:bidi w:val="0"/>
        <w:jc w:val="both"/>
        <w:rPr>
          <w:rFonts w:hint="default"/>
          <w:lang w:val="en-US" w:eastAsia="zh-CN"/>
        </w:rPr>
      </w:pPr>
    </w:p>
    <w:p>
      <w:pPr>
        <w:bidi w:val="0"/>
        <w:jc w:val="center"/>
        <w:rPr>
          <w:rFonts w:hint="eastAsia"/>
          <w:u w:val="single"/>
          <w:lang w:val="en-US" w:eastAsia="zh-CN"/>
        </w:rPr>
      </w:pPr>
      <w:r>
        <w:rPr>
          <w:rFonts w:hint="default"/>
          <w:lang w:val="en-US" w:eastAsia="zh-CN"/>
        </w:rPr>
        <w:t xml:space="preserve">m=  </w:t>
      </w:r>
      <w:r>
        <w:rPr>
          <w:rFonts w:hint="default"/>
          <w:u w:val="single"/>
          <w:lang w:val="en-US" w:eastAsia="zh-CN"/>
        </w:rPr>
        <w:t>D</w:t>
      </w:r>
      <w:r>
        <w:rPr>
          <w:rFonts w:hint="eastAsia"/>
          <w:u w:val="single"/>
          <w:lang w:val="en-US" w:eastAsia="zh-CN"/>
        </w:rPr>
        <w:t>1</w:t>
      </w:r>
    </w:p>
    <w:p>
      <w:pPr>
        <w:bidi w:val="0"/>
        <w:jc w:val="center"/>
        <w:rPr>
          <w:rFonts w:hint="default"/>
          <w:lang w:val="en-US" w:eastAsia="zh-CN"/>
        </w:rPr>
      </w:pPr>
      <w:r>
        <w:rPr>
          <w:rFonts w:hint="eastAsia"/>
          <w:u w:val="none"/>
          <w:lang w:val="en-US" w:eastAsia="zh-CN"/>
        </w:rPr>
        <w:t xml:space="preserve">                    2t         </w:t>
      </w:r>
      <w:r>
        <w:rPr>
          <w:rFonts w:hint="default"/>
          <w:lang w:val="en-US" w:eastAsia="zh-CN"/>
        </w:rPr>
        <w:t>(5.2.3-3)</w:t>
      </w:r>
    </w:p>
    <w:p>
      <w:pPr>
        <w:bidi w:val="0"/>
        <w:jc w:val="center"/>
        <w:rPr>
          <w:rFonts w:hint="default"/>
          <w:lang w:val="en-US" w:eastAsia="zh-CN"/>
        </w:rPr>
      </w:pPr>
    </w:p>
    <w:p>
      <w:pPr>
        <w:bidi w:val="0"/>
        <w:jc w:val="center"/>
        <w:rPr>
          <w:rFonts w:hint="default"/>
          <w:u w:val="single"/>
          <w:lang w:val="en-US" w:eastAsia="zh-CN"/>
        </w:rPr>
      </w:pPr>
      <w:r>
        <w:rPr>
          <w:rFonts w:hint="eastAsia"/>
          <w:lang w:val="en-US" w:eastAsia="zh-CN"/>
        </w:rPr>
        <w:t>N=</w:t>
      </w:r>
      <w:r>
        <w:rPr>
          <w:rFonts w:hint="default"/>
          <w:lang w:val="en-US" w:eastAsia="zh-CN"/>
        </w:rPr>
        <w:t xml:space="preserve"> </w:t>
      </w:r>
      <w:r>
        <w:rPr>
          <w:rFonts w:hint="default"/>
          <w:u w:val="single"/>
          <w:lang w:val="en-US" w:eastAsia="zh-CN"/>
        </w:rPr>
        <w:t>fo</w:t>
      </w:r>
    </w:p>
    <w:p>
      <w:pPr>
        <w:bidi w:val="0"/>
        <w:jc w:val="center"/>
        <w:rPr>
          <w:rFonts w:hint="default"/>
          <w:lang w:val="en-US" w:eastAsia="zh-CN"/>
        </w:rPr>
      </w:pPr>
      <w:r>
        <w:rPr>
          <w:rFonts w:hint="eastAsia"/>
          <w:u w:val="none"/>
          <w:lang w:val="en-US" w:eastAsia="zh-CN"/>
        </w:rPr>
        <w:t xml:space="preserve">                   2         </w:t>
      </w:r>
      <w:r>
        <w:rPr>
          <w:rFonts w:hint="default"/>
          <w:lang w:val="en-US" w:eastAsia="zh-CN"/>
        </w:rPr>
        <w:t>(5.2.3-4)</w:t>
      </w:r>
    </w:p>
    <w:p>
      <w:pPr>
        <w:bidi w:val="0"/>
        <w:jc w:val="center"/>
        <w:rPr>
          <w:rFonts w:hint="default"/>
          <w:lang w:val="en-US" w:eastAsia="zh-CN"/>
        </w:rPr>
      </w:pPr>
    </w:p>
    <w:p>
      <w:pPr>
        <w:bidi w:val="0"/>
        <w:jc w:val="center"/>
        <w:rPr>
          <w:rFonts w:hint="default"/>
          <w:lang w:val="en-US" w:eastAsia="zh-CN"/>
        </w:rPr>
      </w:pPr>
    </w:p>
    <w:p>
      <w:pPr>
        <w:bidi w:val="0"/>
        <w:jc w:val="center"/>
        <w:rPr>
          <w:rFonts w:hint="default"/>
          <w:u w:val="single"/>
          <w:lang w:val="en-US" w:eastAsia="zh-CN"/>
        </w:rPr>
      </w:pPr>
      <w:r>
        <w:rPr>
          <w:rFonts w:hint="default"/>
          <w:lang w:val="en-US" w:eastAsia="zh-CN"/>
        </w:rPr>
        <w:t>P</w:t>
      </w:r>
      <w:r>
        <w:rPr>
          <w:rFonts w:hint="eastAsia"/>
          <w:lang w:val="en-US" w:eastAsia="zh-CN"/>
        </w:rPr>
        <w:t>c</w:t>
      </w:r>
      <w:r>
        <w:rPr>
          <w:rFonts w:hint="default"/>
          <w:lang w:val="en-US" w:eastAsia="zh-CN"/>
        </w:rPr>
        <w:t xml:space="preserve">r </w:t>
      </w:r>
      <w:r>
        <w:rPr>
          <w:rFonts w:hint="eastAsia"/>
          <w:lang w:val="en-US" w:eastAsia="zh-CN"/>
        </w:rPr>
        <w:t>=</w:t>
      </w:r>
      <w:r>
        <w:rPr>
          <w:rFonts w:hint="eastAsia"/>
          <w:u w:val="single"/>
          <w:lang w:val="en-US" w:eastAsia="zh-CN"/>
        </w:rPr>
        <w:t>2E</w:t>
      </w:r>
      <w:r>
        <w:rPr>
          <w:rFonts w:hint="eastAsia"/>
          <w:sz w:val="18"/>
          <w:szCs w:val="21"/>
          <w:u w:val="single"/>
          <w:lang w:val="en-US" w:eastAsia="zh-CN"/>
        </w:rPr>
        <w:t>p</w:t>
      </w:r>
      <w:r>
        <w:rPr>
          <w:rFonts w:hint="eastAsia"/>
          <w:sz w:val="20"/>
          <w:szCs w:val="22"/>
          <w:u w:val="single"/>
          <w:lang w:val="en-US" w:eastAsia="zh-CN"/>
        </w:rPr>
        <w:t>（t/D1）³</w:t>
      </w:r>
    </w:p>
    <w:p>
      <w:pPr>
        <w:bidi w:val="0"/>
        <w:jc w:val="center"/>
        <w:rPr>
          <w:rFonts w:hint="default"/>
          <w:lang w:val="en-US" w:eastAsia="zh-CN"/>
        </w:rPr>
      </w:pPr>
      <w:r>
        <w:rPr>
          <w:rFonts w:hint="eastAsia"/>
          <w:lang w:val="en-US" w:eastAsia="zh-CN"/>
        </w:rPr>
        <w:t xml:space="preserve">                   1-</w:t>
      </w:r>
      <w:r>
        <w:rPr>
          <w:rFonts w:hint="default"/>
          <w:lang w:val="en-US" w:eastAsia="zh-CN"/>
        </w:rPr>
        <w:t>μ</w:t>
      </w:r>
      <w:r>
        <w:rPr>
          <w:rFonts w:hint="eastAsia"/>
          <w:lang w:val="en-US" w:eastAsia="zh-CN"/>
        </w:rPr>
        <w:t xml:space="preserve">²        </w:t>
      </w:r>
      <w:r>
        <w:rPr>
          <w:rFonts w:hint="default"/>
          <w:lang w:val="en-US" w:eastAsia="zh-CN"/>
        </w:rPr>
        <w:t>(5.2.3-5)</w:t>
      </w:r>
    </w:p>
    <w:p>
      <w:pPr>
        <w:bidi w:val="0"/>
        <w:jc w:val="center"/>
        <w:rPr>
          <w:rFonts w:hint="default"/>
          <w:lang w:val="en-US" w:eastAsia="zh-CN"/>
        </w:rPr>
      </w:pPr>
      <w:r>
        <w:rPr>
          <w:rFonts w:hint="default"/>
          <w:lang w:val="en-US" w:eastAsia="zh-CN"/>
        </w:rPr>
        <w:t>式中: Pm--泥浆压力</w:t>
      </w:r>
      <w:r>
        <w:rPr>
          <w:rFonts w:hint="eastAsia"/>
          <w:lang w:val="en-US" w:eastAsia="zh-CN"/>
        </w:rPr>
        <w:t>，</w:t>
      </w:r>
      <w:r>
        <w:rPr>
          <w:rFonts w:hint="default"/>
          <w:lang w:val="en-US" w:eastAsia="zh-CN"/>
        </w:rPr>
        <w:t xml:space="preserve">可按1. 5倍泥浆静压力或回拖施工时的实际动压力选取(MPa); </w:t>
      </w:r>
    </w:p>
    <w:p>
      <w:pPr>
        <w:bidi w:val="0"/>
        <w:jc w:val="center"/>
        <w:rPr>
          <w:rFonts w:hint="default"/>
          <w:lang w:val="en-US" w:eastAsia="zh-CN"/>
        </w:rPr>
      </w:pPr>
      <w:r>
        <w:rPr>
          <w:rFonts w:hint="default"/>
          <w:lang w:val="en-US" w:eastAsia="zh-CN"/>
        </w:rPr>
        <w:t xml:space="preserve"> F</w:t>
      </w:r>
      <w:r>
        <w:rPr>
          <w:rFonts w:hint="eastAsia"/>
          <w:sz w:val="16"/>
          <w:szCs w:val="20"/>
          <w:lang w:val="en-US" w:eastAsia="zh-CN"/>
        </w:rPr>
        <w:t>d</w:t>
      </w:r>
      <w:r>
        <w:rPr>
          <w:rFonts w:hint="default"/>
          <w:lang w:val="en-US" w:eastAsia="zh-CN"/>
        </w:rPr>
        <w:t>-穿越管段设计系数， 按0. 6选取;</w:t>
      </w:r>
    </w:p>
    <w:p>
      <w:pPr>
        <w:bidi w:val="0"/>
        <w:jc w:val="center"/>
        <w:rPr>
          <w:rFonts w:hint="default"/>
          <w:lang w:val="en-US" w:eastAsia="zh-CN"/>
        </w:rPr>
      </w:pPr>
      <w:r>
        <w:rPr>
          <w:rFonts w:hint="default"/>
          <w:lang w:val="en-US" w:eastAsia="zh-CN"/>
        </w:rPr>
        <w:t>P</w:t>
      </w:r>
      <w:r>
        <w:rPr>
          <w:rFonts w:hint="default"/>
          <w:sz w:val="20"/>
          <w:szCs w:val="22"/>
          <w:lang w:val="en-US" w:eastAsia="zh-CN"/>
        </w:rPr>
        <w:t>yp</w:t>
      </w:r>
      <w:r>
        <w:rPr>
          <w:rFonts w:hint="default"/>
          <w:lang w:val="en-US" w:eastAsia="zh-CN"/>
        </w:rPr>
        <w:t>--穿越管段所能承受的极限外压力(MPa);</w:t>
      </w:r>
    </w:p>
    <w:p>
      <w:pPr>
        <w:bidi w:val="0"/>
        <w:jc w:val="center"/>
        <w:rPr>
          <w:rFonts w:hint="default"/>
          <w:lang w:val="en-US" w:eastAsia="zh-CN"/>
        </w:rPr>
      </w:pPr>
      <w:r>
        <w:rPr>
          <w:rFonts w:hint="default"/>
          <w:lang w:val="en-US" w:eastAsia="zh-CN"/>
        </w:rPr>
        <w:t>σ</w:t>
      </w:r>
      <w:r>
        <w:rPr>
          <w:rFonts w:hint="eastAsia"/>
          <w:lang w:val="en-US" w:eastAsia="zh-CN"/>
        </w:rPr>
        <w:t>-</w:t>
      </w:r>
      <w:r>
        <w:rPr>
          <w:rFonts w:hint="default"/>
          <w:lang w:val="en-US" w:eastAsia="zh-CN"/>
        </w:rPr>
        <w:t>管材的屈服强度(MPa);</w:t>
      </w:r>
    </w:p>
    <w:p>
      <w:pPr>
        <w:bidi w:val="0"/>
        <w:jc w:val="center"/>
        <w:rPr>
          <w:rFonts w:hint="default"/>
          <w:lang w:val="en-US" w:eastAsia="zh-CN"/>
        </w:rPr>
      </w:pPr>
      <w:r>
        <w:rPr>
          <w:rFonts w:hint="default"/>
          <w:lang w:val="en-US" w:eastAsia="zh-CN"/>
        </w:rPr>
        <w:t>P</w:t>
      </w:r>
      <w:r>
        <w:rPr>
          <w:rFonts w:hint="eastAsia"/>
          <w:lang w:val="en-US" w:eastAsia="zh-CN"/>
        </w:rPr>
        <w:t>c</w:t>
      </w:r>
      <w:r>
        <w:rPr>
          <w:rFonts w:hint="default"/>
          <w:lang w:val="en-US" w:eastAsia="zh-CN"/>
        </w:rPr>
        <w:t>r</w:t>
      </w:r>
      <w:r>
        <w:rPr>
          <w:rFonts w:hint="eastAsia"/>
          <w:lang w:val="en-US" w:eastAsia="zh-CN"/>
        </w:rPr>
        <w:t>-</w:t>
      </w:r>
      <w:r>
        <w:rPr>
          <w:rFonts w:hint="default"/>
          <w:lang w:val="en-US" w:eastAsia="zh-CN"/>
        </w:rPr>
        <w:t xml:space="preserve">钢管弹性变形临界压力(MPa); </w:t>
      </w:r>
    </w:p>
    <w:p>
      <w:pPr>
        <w:bidi w:val="0"/>
        <w:jc w:val="center"/>
        <w:rPr>
          <w:rFonts w:hint="default"/>
          <w:lang w:val="en-US" w:eastAsia="zh-CN"/>
        </w:rPr>
      </w:pPr>
      <w:r>
        <w:rPr>
          <w:rFonts w:hint="default"/>
          <w:lang w:val="en-US" w:eastAsia="zh-CN"/>
        </w:rPr>
        <w:t>D</w:t>
      </w:r>
      <w:r>
        <w:rPr>
          <w:rFonts w:hint="eastAsia"/>
          <w:sz w:val="16"/>
          <w:szCs w:val="20"/>
          <w:lang w:val="en-US" w:eastAsia="zh-CN"/>
        </w:rPr>
        <w:t>1</w:t>
      </w:r>
      <w:r>
        <w:rPr>
          <w:rFonts w:hint="default"/>
          <w:lang w:val="en-US" w:eastAsia="zh-CN"/>
        </w:rPr>
        <w:t>---钢管外径(mm);</w:t>
      </w:r>
    </w:p>
    <w:p>
      <w:pPr>
        <w:bidi w:val="0"/>
        <w:jc w:val="center"/>
        <w:rPr>
          <w:rFonts w:hint="default"/>
          <w:lang w:val="en-US" w:eastAsia="zh-CN"/>
        </w:rPr>
      </w:pPr>
      <w:r>
        <w:rPr>
          <w:rFonts w:hint="eastAsia"/>
          <w:lang w:val="en-US" w:eastAsia="zh-CN"/>
        </w:rPr>
        <w:t>t</w:t>
      </w:r>
      <w:r>
        <w:rPr>
          <w:rFonts w:hint="default"/>
          <w:lang w:val="en-US" w:eastAsia="zh-CN"/>
        </w:rPr>
        <w:t>-钢管壁厚(mm);</w:t>
      </w:r>
    </w:p>
    <w:p>
      <w:pPr>
        <w:bidi w:val="0"/>
        <w:jc w:val="center"/>
        <w:rPr>
          <w:rFonts w:hint="default"/>
          <w:lang w:val="en-US" w:eastAsia="zh-CN"/>
        </w:rPr>
      </w:pPr>
      <w:r>
        <w:rPr>
          <w:rFonts w:hint="default"/>
          <w:lang w:val="en-US" w:eastAsia="zh-CN"/>
        </w:rPr>
        <w:t>fo-钢管椭圆度(%);</w:t>
      </w:r>
    </w:p>
    <w:p>
      <w:pPr>
        <w:bidi w:val="0"/>
        <w:jc w:val="center"/>
        <w:rPr>
          <w:rFonts w:hint="eastAsia"/>
          <w:lang w:val="en-US" w:eastAsia="zh-CN"/>
        </w:rPr>
      </w:pPr>
      <w:r>
        <w:rPr>
          <w:rFonts w:hint="default"/>
          <w:lang w:val="en-US" w:eastAsia="zh-CN"/>
        </w:rPr>
        <w:t>Ep--管材弹性模量</w:t>
      </w:r>
      <w:r>
        <w:rPr>
          <w:rFonts w:hint="eastAsia"/>
          <w:lang w:val="en-US" w:eastAsia="zh-CN"/>
        </w:rPr>
        <w:t>，</w:t>
      </w:r>
      <w:r>
        <w:rPr>
          <w:rFonts w:hint="default"/>
          <w:lang w:val="en-US" w:eastAsia="zh-CN"/>
        </w:rPr>
        <w:t>钢管取2.0x 10</w:t>
      </w:r>
      <w:r>
        <w:rPr>
          <w:rFonts w:hint="eastAsia"/>
          <w:vertAlign w:val="superscript"/>
          <w:lang w:val="en-US" w:eastAsia="zh-CN"/>
        </w:rPr>
        <w:t>5</w:t>
      </w:r>
      <w:r>
        <w:rPr>
          <w:rFonts w:hint="default"/>
          <w:lang w:val="en-US" w:eastAsia="zh-CN"/>
        </w:rPr>
        <w:t>(MPa):</w:t>
      </w:r>
      <w:r>
        <w:rPr>
          <w:rFonts w:hint="eastAsia"/>
          <w:lang w:val="en-US" w:eastAsia="zh-CN"/>
        </w:rPr>
        <w:t>；</w:t>
      </w:r>
    </w:p>
    <w:p>
      <w:pPr>
        <w:bidi w:val="0"/>
        <w:jc w:val="center"/>
        <w:rPr>
          <w:rFonts w:hint="eastAsia"/>
          <w:lang w:val="en-US" w:eastAsia="zh-CN"/>
        </w:rPr>
      </w:pPr>
      <w:r>
        <w:rPr>
          <w:rFonts w:hint="default"/>
          <w:lang w:val="en-US" w:eastAsia="zh-CN"/>
        </w:rPr>
        <w:t xml:space="preserve"> μ一钢管泊松比，取0. 3</w:t>
      </w:r>
    </w:p>
    <w:p>
      <w:pPr>
        <w:ind w:left="0" w:firstLine="560" w:firstLineChars="200"/>
        <w:outlineLvl w:val="9"/>
        <w:rPr>
          <w:rFonts w:hint="eastAsia" w:ascii="宋体" w:hAnsi="宋体"/>
          <w:sz w:val="28"/>
          <w:szCs w:val="28"/>
          <w:lang w:val="en-US" w:eastAsia="zh-CN"/>
        </w:rPr>
      </w:pPr>
      <w:r>
        <w:rPr>
          <w:rFonts w:hint="eastAsia" w:ascii="宋体" w:hAnsi="宋体"/>
          <w:sz w:val="28"/>
          <w:szCs w:val="28"/>
          <w:lang w:val="en-US" w:eastAsia="zh-CN"/>
        </w:rPr>
        <w:t>m=820/（2*14）=29.29</w:t>
      </w:r>
    </w:p>
    <w:p>
      <w:pPr>
        <w:ind w:left="0" w:firstLine="560" w:firstLineChars="200"/>
        <w:outlineLvl w:val="9"/>
        <w:rPr>
          <w:rFonts w:hint="eastAsia" w:ascii="宋体" w:hAnsi="宋体"/>
          <w:sz w:val="28"/>
          <w:szCs w:val="28"/>
          <w:lang w:val="en-US" w:eastAsia="zh-CN"/>
        </w:rPr>
      </w:pPr>
      <w:r>
        <w:rPr>
          <w:rFonts w:hint="eastAsia" w:ascii="宋体" w:hAnsi="宋体"/>
          <w:sz w:val="28"/>
          <w:szCs w:val="28"/>
          <w:lang w:val="en-US" w:eastAsia="zh-CN"/>
        </w:rPr>
        <w:t>n=（824-814）/820/2=0.6%</w:t>
      </w:r>
    </w:p>
    <w:p>
      <w:pPr>
        <w:ind w:left="0" w:firstLine="560" w:firstLineChars="200"/>
        <w:outlineLvl w:val="9"/>
        <w:rPr>
          <w:rFonts w:hint="eastAsia" w:ascii="宋体" w:hAnsi="宋体"/>
          <w:sz w:val="28"/>
          <w:szCs w:val="28"/>
          <w:lang w:val="en-US" w:eastAsia="zh-CN"/>
        </w:rPr>
      </w:pPr>
      <w:r>
        <w:rPr>
          <w:rFonts w:hint="eastAsia" w:ascii="宋体" w:hAnsi="宋体"/>
          <w:sz w:val="28"/>
          <w:szCs w:val="28"/>
          <w:lang w:val="en-US" w:eastAsia="zh-CN"/>
        </w:rPr>
        <w:t>Pm=1.5*12*12.5/1000=0.225</w:t>
      </w:r>
    </w:p>
    <w:p>
      <w:pPr>
        <w:ind w:left="0" w:firstLine="560" w:firstLineChars="200"/>
        <w:outlineLvl w:val="9"/>
        <w:rPr>
          <w:rFonts w:hint="eastAsia" w:ascii="宋体" w:hAnsi="宋体"/>
          <w:sz w:val="28"/>
          <w:szCs w:val="28"/>
          <w:lang w:val="en-US" w:eastAsia="zh-CN"/>
        </w:rPr>
      </w:pPr>
      <w:r>
        <w:rPr>
          <w:rFonts w:hint="eastAsia" w:ascii="宋体" w:hAnsi="宋体"/>
          <w:sz w:val="28"/>
          <w:szCs w:val="28"/>
          <w:lang w:val="en-US" w:eastAsia="zh-CN"/>
        </w:rPr>
        <w:t>Pcr=2*2.05*10⁵*（14/820）³/（1-0.3²）=2.24</w:t>
      </w:r>
    </w:p>
    <w:p>
      <w:pPr>
        <w:ind w:left="0" w:firstLine="560" w:firstLineChars="200"/>
        <w:outlineLvl w:val="9"/>
        <w:rPr>
          <w:rFonts w:hint="default" w:ascii="宋体" w:hAnsi="宋体"/>
          <w:sz w:val="28"/>
          <w:szCs w:val="28"/>
          <w:lang w:val="en-US" w:eastAsia="zh-CN"/>
        </w:rPr>
      </w:pPr>
      <w:r>
        <w:rPr>
          <w:rFonts w:hint="eastAsia" w:ascii="宋体" w:hAnsi="宋体"/>
          <w:sz w:val="28"/>
          <w:szCs w:val="28"/>
          <w:lang w:val="en-US" w:eastAsia="zh-CN"/>
        </w:rPr>
        <w:t>Pyp²-[235/29.29+（1+6*29.29*0.006）*2.24]*Pyp+235*2.24/29.29=0</w:t>
      </w:r>
    </w:p>
    <w:p>
      <w:pPr>
        <w:ind w:left="0" w:firstLine="560" w:firstLineChars="200"/>
        <w:outlineLvl w:val="9"/>
        <w:rPr>
          <w:rFonts w:hint="eastAsia" w:ascii="宋体" w:hAnsi="宋体"/>
          <w:sz w:val="28"/>
          <w:szCs w:val="28"/>
          <w:lang w:val="en-US" w:eastAsia="zh-CN"/>
        </w:rPr>
      </w:pPr>
      <w:r>
        <w:rPr>
          <w:rFonts w:hint="eastAsia" w:ascii="宋体" w:hAnsi="宋体"/>
          <w:sz w:val="28"/>
          <w:szCs w:val="28"/>
          <w:lang w:val="en-US" w:eastAsia="zh-CN"/>
        </w:rPr>
        <w:t>Pyp=1.636</w:t>
      </w:r>
    </w:p>
    <w:p>
      <w:pPr>
        <w:ind w:left="0" w:firstLine="560" w:firstLineChars="200"/>
        <w:outlineLvl w:val="9"/>
        <w:rPr>
          <w:rFonts w:hint="eastAsia" w:ascii="宋体" w:hAnsi="宋体"/>
          <w:sz w:val="28"/>
          <w:szCs w:val="28"/>
          <w:lang w:val="en-US" w:eastAsia="zh-CN"/>
        </w:rPr>
      </w:pPr>
      <w:r>
        <w:rPr>
          <w:rFonts w:hint="eastAsia" w:ascii="宋体" w:hAnsi="宋体"/>
          <w:sz w:val="28"/>
          <w:szCs w:val="28"/>
          <w:lang w:val="en-US" w:eastAsia="zh-CN"/>
        </w:rPr>
        <w:t>Fd*Pyp=0.6*1.636=0.982</w:t>
      </w:r>
    </w:p>
    <w:p>
      <w:pPr>
        <w:ind w:left="0" w:firstLine="560" w:firstLineChars="200"/>
        <w:outlineLvl w:val="9"/>
        <w:rPr>
          <w:rFonts w:hint="default" w:ascii="宋体" w:hAnsi="宋体"/>
          <w:sz w:val="28"/>
          <w:szCs w:val="28"/>
          <w:lang w:val="en-US" w:eastAsia="zh-CN"/>
        </w:rPr>
      </w:pPr>
      <w:r>
        <w:rPr>
          <w:rFonts w:hint="eastAsia" w:ascii="宋体" w:hAnsi="宋体"/>
          <w:sz w:val="28"/>
          <w:szCs w:val="28"/>
          <w:lang w:val="en-US" w:eastAsia="zh-CN"/>
        </w:rPr>
        <w:t>0.225&lt;0.982</w:t>
      </w:r>
    </w:p>
    <w:p>
      <w:pPr>
        <w:ind w:left="0" w:firstLine="560" w:firstLineChars="200"/>
        <w:outlineLvl w:val="9"/>
        <w:rPr>
          <w:rFonts w:hint="eastAsia" w:ascii="宋体" w:hAnsi="宋体"/>
          <w:sz w:val="28"/>
          <w:szCs w:val="28"/>
          <w:lang w:val="en-US" w:eastAsia="zh-CN"/>
        </w:rPr>
      </w:pPr>
      <w:r>
        <w:rPr>
          <w:rFonts w:hint="eastAsia" w:ascii="宋体" w:hAnsi="宋体"/>
          <w:sz w:val="28"/>
          <w:szCs w:val="28"/>
          <w:lang w:val="en-US" w:eastAsia="zh-CN"/>
        </w:rPr>
        <w:t>Pm&lt;Fd*Pyp</w:t>
      </w:r>
    </w:p>
    <w:p>
      <w:pPr>
        <w:ind w:left="0" w:firstLine="560" w:firstLineChars="200"/>
        <w:rPr>
          <w:rFonts w:hint="eastAsia" w:ascii="宋体" w:hAnsi="宋体"/>
          <w:sz w:val="28"/>
          <w:szCs w:val="28"/>
          <w:lang w:val="en-US" w:eastAsia="zh-CN"/>
        </w:rPr>
      </w:pPr>
      <w:r>
        <w:rPr>
          <w:rFonts w:hint="eastAsia" w:ascii="宋体" w:hAnsi="宋体"/>
          <w:sz w:val="28"/>
          <w:szCs w:val="28"/>
          <w:lang w:val="en-US" w:eastAsia="zh-CN"/>
        </w:rPr>
        <w:t>符合要求。</w:t>
      </w:r>
    </w:p>
    <w:p>
      <w:pPr>
        <w:ind w:left="0" w:firstLine="562" w:firstLineChars="200"/>
        <w:rPr>
          <w:rFonts w:hint="eastAsia" w:ascii="宋体" w:hAnsi="宋体"/>
          <w:sz w:val="28"/>
          <w:szCs w:val="28"/>
          <w:lang w:val="zh-CN" w:eastAsia="zh-CN"/>
        </w:rPr>
      </w:pPr>
      <w:r>
        <w:rPr>
          <w:rFonts w:hint="eastAsia" w:ascii="宋体" w:hAnsi="宋体"/>
          <w:b/>
          <w:bCs/>
          <w:sz w:val="28"/>
          <w:szCs w:val="28"/>
          <w:lang w:val="en-US" w:eastAsia="zh-CN"/>
        </w:rPr>
        <w:t>DH1600/2400定向钻机：</w:t>
      </w:r>
      <w:r>
        <w:rPr>
          <w:rFonts w:hint="eastAsia" w:ascii="宋体" w:hAnsi="宋体"/>
          <w:sz w:val="28"/>
          <w:szCs w:val="28"/>
          <w:lang w:val="zh-CN" w:eastAsia="zh-CN"/>
        </w:rPr>
        <w:t>地锚坑</w:t>
      </w:r>
      <w:r>
        <w:rPr>
          <w:rFonts w:hint="eastAsia" w:ascii="宋体" w:hAnsi="宋体"/>
          <w:b w:val="0"/>
          <w:bCs w:val="0"/>
          <w:sz w:val="28"/>
          <w:szCs w:val="28"/>
          <w:lang w:val="zh-CN" w:eastAsia="zh-CN"/>
        </w:rPr>
        <w:t>能承受最大回</w:t>
      </w:r>
      <w:r>
        <w:rPr>
          <w:rFonts w:hint="eastAsia" w:ascii="宋体" w:hAnsi="宋体"/>
          <w:sz w:val="28"/>
          <w:szCs w:val="28"/>
          <w:lang w:val="zh-CN" w:eastAsia="zh-CN"/>
        </w:rPr>
        <w:t>拖力：</w:t>
      </w:r>
    </w:p>
    <w:p>
      <w:pPr>
        <w:tabs>
          <w:tab w:val="right" w:pos="5913"/>
        </w:tabs>
        <w:autoSpaceDE w:val="0"/>
        <w:autoSpaceDN w:val="0"/>
        <w:adjustRightInd w:val="0"/>
        <w:ind w:firstLine="1680" w:firstLineChars="800"/>
        <w:rPr>
          <w:kern w:val="0"/>
          <w:szCs w:val="21"/>
          <w:lang w:val="zh-CN"/>
        </w:rPr>
      </w:pPr>
      <w:r>
        <w:rPr>
          <w:kern w:val="0"/>
          <w:position w:val="-30"/>
          <w:szCs w:val="21"/>
          <w:lang w:val="zh-CN"/>
        </w:rPr>
        <w:object>
          <v:shape id="_x0000_i1027" o:spt="75" type="#_x0000_t75" style="height:36pt;width:257pt;" o:ole="t" filled="f" o:preferrelative="f" stroked="f" coordsize="21600,21600">
            <v:path/>
            <v:fill on="f" alignshape="1" focussize="0,0"/>
            <v:stroke on="f"/>
            <v:imagedata r:id="rId16" grayscale="f" bilevel="f" o:title=""/>
            <o:lock v:ext="edit" aspectratio="f"/>
            <w10:wrap type="none"/>
            <w10:anchorlock/>
          </v:shape>
          <o:OLEObject Type="Embed" ProgID="Equation.3" ShapeID="_x0000_i1027" DrawAspect="Content" ObjectID="_1468075727" r:id="rId15">
            <o:LockedField>false</o:LockedField>
          </o:OLEObject>
        </w:object>
      </w:r>
      <w:r>
        <w:rPr>
          <w:kern w:val="0"/>
          <w:szCs w:val="21"/>
          <w:lang w:val="zh-CN"/>
        </w:rPr>
        <w:t xml:space="preserve">    公式</w:t>
      </w:r>
      <w:r>
        <w:t>7.1.8</w:t>
      </w:r>
    </w:p>
    <w:p>
      <w:pPr>
        <w:autoSpaceDE w:val="0"/>
        <w:autoSpaceDN w:val="0"/>
        <w:adjustRightInd w:val="0"/>
        <w:ind w:firstLine="420" w:firstLineChars="200"/>
        <w:rPr>
          <w:kern w:val="0"/>
          <w:szCs w:val="21"/>
        </w:rPr>
      </w:pPr>
      <w:r>
        <w:rPr>
          <w:kern w:val="0"/>
          <w:szCs w:val="21"/>
        </w:rPr>
        <w:t>式中：</w:t>
      </w:r>
      <w:r>
        <w:rPr>
          <w:kern w:val="0"/>
          <w:position w:val="-4"/>
          <w:szCs w:val="21"/>
        </w:rPr>
        <w:object>
          <v:shape id="_x0000_i1028" o:spt="75" type="#_x0000_t75" style="height:13pt;width:12pt;" o:ole="t" filled="f" o:preferrelative="t" stroked="f" coordsize="21600,21600">
            <v:path/>
            <v:fill on="f" alignshape="1" focussize="0,0"/>
            <v:stroke on="f"/>
            <v:imagedata r:id="rId18" grayscale="f" bilevel="f" o:title=""/>
            <o:lock v:ext="edit" aspectratio="t"/>
            <w10:wrap type="none"/>
            <w10:anchorlock/>
          </v:shape>
          <o:OLEObject Type="Embed" ProgID="Equation.3" ShapeID="_x0000_i1028" DrawAspect="Content" ObjectID="_1468075728" r:id="rId17">
            <o:LockedField>false</o:LockedField>
          </o:OLEObject>
        </w:object>
      </w:r>
      <w:r>
        <w:rPr>
          <w:kern w:val="0"/>
          <w:szCs w:val="21"/>
        </w:rPr>
        <w:t>——总推力之反力，kN；</w:t>
      </w:r>
    </w:p>
    <w:p>
      <w:pPr>
        <w:tabs>
          <w:tab w:val="left" w:pos="633"/>
        </w:tabs>
        <w:autoSpaceDE w:val="0"/>
        <w:autoSpaceDN w:val="0"/>
        <w:adjustRightInd w:val="0"/>
        <w:ind w:firstLine="1050" w:firstLineChars="500"/>
        <w:rPr>
          <w:kern w:val="0"/>
          <w:szCs w:val="21"/>
        </w:rPr>
      </w:pPr>
      <w:r>
        <w:rPr>
          <w:kern w:val="0"/>
          <w:position w:val="-6"/>
          <w:szCs w:val="21"/>
        </w:rPr>
        <w:object>
          <v:shape id="_x0000_i1029" o:spt="75" type="#_x0000_t75" style="height:11pt;width:12pt;" o:ole="t" filled="f" o:preferrelative="t" stroked="f" coordsize="21600,21600">
            <v:path/>
            <v:fill on="f" alignshape="1" focussize="0,0"/>
            <v:stroke on="f"/>
            <v:imagedata r:id="rId20" grayscale="f" bilevel="f" o:title=""/>
            <o:lock v:ext="edit" aspectratio="t"/>
            <w10:wrap type="none"/>
            <w10:anchorlock/>
          </v:shape>
          <o:OLEObject Type="Embed" ProgID="Equation.3" ShapeID="_x0000_i1029" DrawAspect="Content" ObjectID="_1468075729" r:id="rId19">
            <o:LockedField>false</o:LockedField>
          </o:OLEObject>
        </w:object>
      </w:r>
      <w:r>
        <w:rPr>
          <w:kern w:val="0"/>
          <w:szCs w:val="21"/>
        </w:rPr>
        <w:t>——系数，取</w:t>
      </w:r>
      <w:r>
        <w:rPr>
          <w:kern w:val="0"/>
          <w:position w:val="-6"/>
          <w:szCs w:val="21"/>
        </w:rPr>
        <w:object>
          <v:shape id="_x0000_i1030" o:spt="75" type="#_x0000_t75" style="height:11pt;width:12pt;" o:ole="t" filled="f" o:preferrelative="t" stroked="f" coordsize="21600,21600">
            <v:path/>
            <v:fill on="f" alignshape="1" focussize="0,0"/>
            <v:stroke on="f"/>
            <v:imagedata r:id="rId22" grayscale="f" bilevel="f" o:title=""/>
            <o:lock v:ext="edit" aspectratio="t"/>
            <w10:wrap type="none"/>
            <w10:anchorlock/>
          </v:shape>
          <o:OLEObject Type="Embed" ProgID="Equation.3" ShapeID="_x0000_i1030" DrawAspect="Content" ObjectID="_1468075730" r:id="rId21">
            <o:LockedField>false</o:LockedField>
          </o:OLEObject>
        </w:object>
      </w:r>
      <w:r>
        <w:rPr>
          <w:kern w:val="0"/>
          <w:szCs w:val="21"/>
        </w:rPr>
        <w:t>=1.5~2.5;</w:t>
      </w:r>
    </w:p>
    <w:p>
      <w:pPr>
        <w:tabs>
          <w:tab w:val="left" w:pos="633"/>
          <w:tab w:val="right" w:pos="2923"/>
        </w:tabs>
        <w:autoSpaceDE w:val="0"/>
        <w:autoSpaceDN w:val="0"/>
        <w:adjustRightInd w:val="0"/>
        <w:ind w:firstLine="1050" w:firstLineChars="500"/>
        <w:rPr>
          <w:kern w:val="0"/>
          <w:szCs w:val="21"/>
        </w:rPr>
      </w:pPr>
      <w:r>
        <w:rPr>
          <w:kern w:val="0"/>
          <w:position w:val="-4"/>
          <w:szCs w:val="21"/>
        </w:rPr>
        <w:object>
          <v:shape id="_x0000_i1031" o:spt="75" type="#_x0000_t75" style="height:13pt;width:12pt;" o:ole="t" filled="f" o:preferrelative="t" stroked="f" coordsize="21600,21600">
            <v:path/>
            <v:fill on="f" alignshape="1" focussize="0,0"/>
            <v:stroke on="f"/>
            <v:imagedata r:id="rId24" grayscale="f" bilevel="f" o:title=""/>
            <o:lock v:ext="edit" aspectratio="t"/>
            <w10:wrap type="none"/>
            <w10:anchorlock/>
          </v:shape>
          <o:OLEObject Type="Embed" ProgID="Equation.3" ShapeID="_x0000_i1031" DrawAspect="Content" ObjectID="_1468075731" r:id="rId23">
            <o:LockedField>false</o:LockedField>
          </o:OLEObject>
        </w:object>
      </w:r>
      <w:r>
        <w:rPr>
          <w:kern w:val="0"/>
          <w:szCs w:val="21"/>
        </w:rPr>
        <w:t>——后座墙的宽度，m；</w:t>
      </w:r>
    </w:p>
    <w:p>
      <w:pPr>
        <w:tabs>
          <w:tab w:val="left" w:pos="633"/>
          <w:tab w:val="right" w:pos="2923"/>
        </w:tabs>
        <w:autoSpaceDE w:val="0"/>
        <w:autoSpaceDN w:val="0"/>
        <w:adjustRightInd w:val="0"/>
        <w:ind w:firstLine="1050" w:firstLineChars="500"/>
        <w:rPr>
          <w:kern w:val="0"/>
          <w:szCs w:val="21"/>
        </w:rPr>
      </w:pPr>
      <w:r>
        <w:rPr>
          <w:kern w:val="0"/>
          <w:position w:val="-10"/>
          <w:szCs w:val="21"/>
        </w:rPr>
        <w:object>
          <v:shape id="_x0000_i1032" o:spt="75" type="#_x0000_t75" style="height:13pt;width:10pt;" o:ole="t" filled="f" o:preferrelative="t" stroked="f" coordsize="21600,21600">
            <v:path/>
            <v:fill on="f" alignshape="1" focussize="0,0"/>
            <v:stroke on="f"/>
            <v:imagedata r:id="rId26" grayscale="f" bilevel="f" o:title=""/>
            <o:lock v:ext="edit" aspectratio="t"/>
            <w10:wrap type="none"/>
            <w10:anchorlock/>
          </v:shape>
          <o:OLEObject Type="Embed" ProgID="Equation.3" ShapeID="_x0000_i1032" DrawAspect="Content" ObjectID="_1468075732" r:id="rId25">
            <o:LockedField>false</o:LockedField>
          </o:OLEObject>
        </w:object>
      </w:r>
      <w:r>
        <w:rPr>
          <w:kern w:val="0"/>
          <w:szCs w:val="21"/>
        </w:rPr>
        <w:t>——土的容重，kN/m</w:t>
      </w:r>
      <w:r>
        <w:rPr>
          <w:kern w:val="0"/>
          <w:szCs w:val="21"/>
          <w:vertAlign w:val="superscript"/>
        </w:rPr>
        <w:t>3</w:t>
      </w:r>
      <w:r>
        <w:rPr>
          <w:kern w:val="0"/>
          <w:szCs w:val="21"/>
        </w:rPr>
        <w:t>；</w:t>
      </w:r>
    </w:p>
    <w:p>
      <w:pPr>
        <w:tabs>
          <w:tab w:val="left" w:pos="633"/>
          <w:tab w:val="right" w:pos="2923"/>
        </w:tabs>
        <w:autoSpaceDE w:val="0"/>
        <w:autoSpaceDN w:val="0"/>
        <w:adjustRightInd w:val="0"/>
        <w:ind w:firstLine="1050" w:firstLineChars="500"/>
        <w:rPr>
          <w:rFonts w:hint="default" w:eastAsia="宋体"/>
          <w:kern w:val="0"/>
          <w:szCs w:val="21"/>
          <w:lang w:val="en-US" w:eastAsia="zh-CN"/>
        </w:rPr>
      </w:pPr>
      <w:r>
        <w:rPr>
          <w:kern w:val="0"/>
          <w:position w:val="-4"/>
          <w:szCs w:val="21"/>
        </w:rPr>
        <w:object>
          <v:shape id="_x0000_i1033" o:spt="75" type="#_x0000_t75" style="height:13pt;width:13.95pt;" o:ole="t" filled="f" o:preferrelative="t" stroked="f" coordsize="21600,21600">
            <v:path/>
            <v:fill on="f" alignshape="1" focussize="0,0"/>
            <v:stroke on="f"/>
            <v:imagedata r:id="rId28" grayscale="f" bilevel="f" o:title=""/>
            <o:lock v:ext="edit" aspectratio="t"/>
            <w10:wrap type="none"/>
            <w10:anchorlock/>
          </v:shape>
          <o:OLEObject Type="Embed" ProgID="Equation.3" ShapeID="_x0000_i1033" DrawAspect="Content" ObjectID="_1468075733" r:id="rId27">
            <o:LockedField>false</o:LockedField>
          </o:OLEObject>
        </w:object>
      </w:r>
      <w:r>
        <w:rPr>
          <w:kern w:val="0"/>
          <w:szCs w:val="21"/>
        </w:rPr>
        <w:t>——后座墙的高度，m；</w:t>
      </w:r>
      <w:r>
        <w:rPr>
          <w:rFonts w:hint="eastAsia"/>
          <w:kern w:val="0"/>
          <w:szCs w:val="21"/>
          <w:lang w:val="en-US" w:eastAsia="zh-CN"/>
        </w:rPr>
        <w:t xml:space="preserve">                                                                                                                                                                                                                                                                                                                                                                                                                                                                                                                                                                                                                                             </w:t>
      </w:r>
    </w:p>
    <w:p>
      <w:pPr>
        <w:tabs>
          <w:tab w:val="left" w:pos="633"/>
          <w:tab w:val="right" w:pos="2923"/>
        </w:tabs>
        <w:autoSpaceDE w:val="0"/>
        <w:autoSpaceDN w:val="0"/>
        <w:adjustRightInd w:val="0"/>
        <w:ind w:left="-2" w:leftChars="-1" w:firstLine="1050" w:firstLineChars="500"/>
        <w:rPr>
          <w:kern w:val="0"/>
          <w:szCs w:val="21"/>
        </w:rPr>
      </w:pPr>
      <w:r>
        <w:rPr>
          <w:kern w:val="0"/>
          <w:position w:val="-14"/>
          <w:szCs w:val="21"/>
        </w:rPr>
        <w:object>
          <v:shape id="_x0000_i1034" o:spt="75" type="#_x0000_t75" style="height:19pt;width:18pt;" o:ole="t" filled="f" o:preferrelative="t" stroked="f" coordsize="21600,21600">
            <v:path/>
            <v:fill on="f" alignshape="1" focussize="0,0"/>
            <v:stroke on="f"/>
            <v:imagedata r:id="rId30" grayscale="f" bilevel="f" o:title=""/>
            <o:lock v:ext="edit" aspectratio="t"/>
            <w10:wrap type="none"/>
            <w10:anchorlock/>
          </v:shape>
          <o:OLEObject Type="Embed" ProgID="Equation.3" ShapeID="_x0000_i1034" DrawAspect="Content" ObjectID="_1468075734" r:id="rId29">
            <o:LockedField>false</o:LockedField>
          </o:OLEObject>
        </w:object>
      </w:r>
      <w:r>
        <w:rPr>
          <w:kern w:val="0"/>
          <w:szCs w:val="21"/>
        </w:rPr>
        <w:t>——被动土压系数(见表</w:t>
      </w:r>
      <w:r>
        <w:t>7.1.8</w:t>
      </w:r>
      <w:r>
        <w:rPr>
          <w:kern w:val="0"/>
          <w:szCs w:val="21"/>
        </w:rPr>
        <w:t>)；</w:t>
      </w:r>
    </w:p>
    <w:p>
      <w:pPr>
        <w:tabs>
          <w:tab w:val="left" w:pos="633"/>
          <w:tab w:val="right" w:pos="2923"/>
        </w:tabs>
        <w:autoSpaceDE w:val="0"/>
        <w:autoSpaceDN w:val="0"/>
        <w:adjustRightInd w:val="0"/>
        <w:ind w:firstLine="1050" w:firstLineChars="500"/>
        <w:rPr>
          <w:kern w:val="0"/>
          <w:szCs w:val="21"/>
        </w:rPr>
      </w:pPr>
      <w:r>
        <w:rPr>
          <w:kern w:val="0"/>
          <w:position w:val="-6"/>
          <w:szCs w:val="21"/>
        </w:rPr>
        <w:object>
          <v:shape id="_x0000_i1035" o:spt="75" type="#_x0000_t75" style="height:11pt;width:9pt;" o:ole="t" filled="f" o:preferrelative="t" stroked="f" coordsize="21600,21600">
            <v:path/>
            <v:fill on="f" alignshape="1" focussize="0,0"/>
            <v:stroke on="f"/>
            <v:imagedata r:id="rId32" grayscale="f" bilevel="f" o:title=""/>
            <o:lock v:ext="edit" aspectratio="t"/>
            <w10:wrap type="none"/>
            <w10:anchorlock/>
          </v:shape>
          <o:OLEObject Type="Embed" ProgID="Equation.3" ShapeID="_x0000_i1035" DrawAspect="Content" ObjectID="_1468075735" r:id="rId31">
            <o:LockedField>false</o:LockedField>
          </o:OLEObject>
        </w:object>
      </w:r>
      <w:r>
        <w:rPr>
          <w:kern w:val="0"/>
          <w:szCs w:val="21"/>
        </w:rPr>
        <w:t>——土的内聚力，kPa；</w:t>
      </w:r>
    </w:p>
    <w:p>
      <w:pPr>
        <w:tabs>
          <w:tab w:val="left" w:pos="633"/>
          <w:tab w:val="right" w:pos="2923"/>
        </w:tabs>
        <w:autoSpaceDE w:val="0"/>
        <w:autoSpaceDN w:val="0"/>
        <w:adjustRightInd w:val="0"/>
        <w:ind w:firstLine="1079" w:firstLineChars="514"/>
        <w:rPr>
          <w:kern w:val="0"/>
          <w:szCs w:val="21"/>
        </w:rPr>
      </w:pPr>
      <w:r>
        <w:rPr>
          <w:kern w:val="0"/>
          <w:position w:val="-6"/>
          <w:szCs w:val="21"/>
        </w:rPr>
        <w:object>
          <v:shape id="_x0000_i1036" o:spt="75" type="#_x0000_t75" style="height:13.95pt;width:10pt;" o:ole="t" filled="f" o:preferrelative="t" stroked="f" coordsize="21600,21600">
            <v:path/>
            <v:fill on="f" alignshape="1" focussize="0,0"/>
            <v:stroke on="f"/>
            <v:imagedata r:id="rId34" grayscale="f" bilevel="f" o:title=""/>
            <o:lock v:ext="edit" aspectratio="t"/>
            <w10:wrap type="none"/>
            <w10:anchorlock/>
          </v:shape>
          <o:OLEObject Type="Embed" ProgID="Equation.3" ShapeID="_x0000_i1036" DrawAspect="Content" ObjectID="_1468075736" r:id="rId33">
            <o:LockedField>false</o:LockedField>
          </o:OLEObject>
        </w:object>
      </w:r>
      <w:r>
        <w:rPr>
          <w:kern w:val="0"/>
          <w:szCs w:val="21"/>
        </w:rPr>
        <w:t>——地面到后座墙顶部土体的高度，m。</w:t>
      </w:r>
    </w:p>
    <w:p>
      <w:pPr>
        <w:pStyle w:val="18"/>
        <w:rPr>
          <w:rFonts w:hint="eastAsia" w:ascii="宋体" w:hAnsi="宋体" w:eastAsiaTheme="minorEastAsia" w:cstheme="minorBidi"/>
          <w:b w:val="0"/>
          <w:bCs w:val="0"/>
          <w:caps w:val="0"/>
          <w:kern w:val="2"/>
          <w:sz w:val="28"/>
          <w:szCs w:val="28"/>
          <w:lang w:val="en-US" w:eastAsia="zh-CN" w:bidi="ar-SA"/>
        </w:rPr>
      </w:pPr>
      <w:r>
        <w:rPr>
          <w:rFonts w:hint="eastAsia" w:ascii="宋体" w:hAnsi="宋体" w:eastAsiaTheme="minorEastAsia" w:cstheme="minorBidi"/>
          <w:b w:val="0"/>
          <w:bCs w:val="0"/>
          <w:caps w:val="0"/>
          <w:kern w:val="2"/>
          <w:sz w:val="28"/>
          <w:szCs w:val="28"/>
          <w:lang w:val="en-US" w:eastAsia="zh-CN" w:bidi="ar-SA"/>
        </w:rPr>
        <w:t>R=2*2.6*（19*1.5*1.5*2.66/2+0+0）=295.659KN</w:t>
      </w:r>
    </w:p>
    <w:p>
      <w:pPr>
        <w:rPr>
          <w:rFonts w:hint="eastAsia" w:ascii="宋体" w:hAnsi="宋体" w:cstheme="minorBidi"/>
          <w:b w:val="0"/>
          <w:bCs w:val="0"/>
          <w:caps w:val="0"/>
          <w:kern w:val="2"/>
          <w:sz w:val="28"/>
          <w:szCs w:val="28"/>
          <w:lang w:val="en-US" w:eastAsia="zh-CN" w:bidi="ar-SA"/>
        </w:rPr>
      </w:pPr>
      <w:r>
        <w:rPr>
          <w:rFonts w:hint="eastAsia" w:ascii="宋体" w:hAnsi="宋体" w:cstheme="minorBidi"/>
          <w:b w:val="0"/>
          <w:bCs w:val="0"/>
          <w:caps w:val="0"/>
          <w:kern w:val="2"/>
          <w:sz w:val="28"/>
          <w:szCs w:val="28"/>
          <w:lang w:val="en-US" w:eastAsia="zh-CN" w:bidi="ar-SA"/>
        </w:rPr>
        <w:t>地锚箱摩擦力：0.4*72.7=29.08</w:t>
      </w:r>
      <w:r>
        <w:rPr>
          <w:rFonts w:hint="eastAsia" w:ascii="宋体" w:hAnsi="宋体" w:eastAsiaTheme="minorEastAsia" w:cstheme="minorBidi"/>
          <w:b w:val="0"/>
          <w:bCs w:val="0"/>
          <w:caps w:val="0"/>
          <w:kern w:val="2"/>
          <w:sz w:val="28"/>
          <w:szCs w:val="28"/>
          <w:lang w:val="en-US" w:eastAsia="zh-CN" w:bidi="ar-SA"/>
        </w:rPr>
        <w:t>KN</w:t>
      </w:r>
    </w:p>
    <w:p>
      <w:pPr>
        <w:pStyle w:val="18"/>
        <w:rPr>
          <w:rFonts w:hint="eastAsia" w:ascii="宋体" w:hAnsi="宋体" w:eastAsiaTheme="minorEastAsia" w:cstheme="minorBidi"/>
          <w:b w:val="0"/>
          <w:bCs w:val="0"/>
          <w:caps w:val="0"/>
          <w:kern w:val="2"/>
          <w:sz w:val="28"/>
          <w:szCs w:val="28"/>
          <w:lang w:val="en-US" w:eastAsia="zh-CN" w:bidi="ar-SA"/>
        </w:rPr>
      </w:pPr>
      <w:r>
        <w:rPr>
          <w:rFonts w:hint="eastAsia" w:ascii="宋体" w:hAnsi="宋体" w:eastAsiaTheme="minorEastAsia" w:cstheme="minorBidi"/>
          <w:b w:val="0"/>
          <w:bCs w:val="0"/>
          <w:caps w:val="0"/>
          <w:kern w:val="2"/>
          <w:sz w:val="28"/>
          <w:szCs w:val="28"/>
          <w:lang w:val="en-US" w:eastAsia="zh-CN" w:bidi="ar-SA"/>
        </w:rPr>
        <w:t>定向钻机摩擦力：0.55*450=247.5KN</w:t>
      </w:r>
    </w:p>
    <w:p>
      <w:pPr>
        <w:rPr>
          <w:rFonts w:hint="eastAsia" w:ascii="宋体" w:hAnsi="宋体" w:eastAsiaTheme="minorEastAsia" w:cstheme="minorBidi"/>
          <w:b w:val="0"/>
          <w:bCs w:val="0"/>
          <w:caps w:val="0"/>
          <w:kern w:val="2"/>
          <w:sz w:val="28"/>
          <w:szCs w:val="28"/>
          <w:lang w:val="en-US" w:eastAsia="zh-CN" w:bidi="ar-SA"/>
        </w:rPr>
      </w:pPr>
      <w:r>
        <w:rPr>
          <w:rFonts w:hint="eastAsia" w:ascii="宋体" w:hAnsi="宋体"/>
          <w:sz w:val="28"/>
          <w:szCs w:val="28"/>
          <w:lang w:val="zh-CN" w:eastAsia="zh-CN"/>
        </w:rPr>
        <w:t>地锚坑</w:t>
      </w:r>
      <w:r>
        <w:rPr>
          <w:rFonts w:hint="eastAsia" w:ascii="宋体" w:hAnsi="宋体"/>
          <w:sz w:val="28"/>
          <w:szCs w:val="28"/>
          <w:lang w:val="en-US" w:eastAsia="zh-CN"/>
        </w:rPr>
        <w:t>+水平定向钻机摩擦力</w:t>
      </w:r>
      <w:r>
        <w:rPr>
          <w:rFonts w:hint="eastAsia" w:ascii="宋体" w:hAnsi="宋体"/>
          <w:b w:val="0"/>
          <w:bCs w:val="0"/>
          <w:sz w:val="28"/>
          <w:szCs w:val="28"/>
          <w:lang w:val="zh-CN" w:eastAsia="zh-CN"/>
        </w:rPr>
        <w:t>能承受最大回</w:t>
      </w:r>
      <w:r>
        <w:rPr>
          <w:rFonts w:hint="eastAsia" w:ascii="宋体" w:hAnsi="宋体"/>
          <w:sz w:val="28"/>
          <w:szCs w:val="28"/>
          <w:lang w:val="zh-CN" w:eastAsia="zh-CN"/>
        </w:rPr>
        <w:t>拖力为：</w:t>
      </w:r>
      <w:r>
        <w:rPr>
          <w:rFonts w:hint="eastAsia" w:ascii="宋体" w:hAnsi="宋体"/>
          <w:sz w:val="28"/>
          <w:szCs w:val="28"/>
          <w:lang w:val="en-US" w:eastAsia="zh-CN"/>
        </w:rPr>
        <w:t>259.659+29.08+247.5=572.239</w:t>
      </w:r>
      <w:r>
        <w:rPr>
          <w:rFonts w:hint="eastAsia" w:ascii="宋体" w:hAnsi="宋体" w:eastAsiaTheme="minorEastAsia" w:cstheme="minorBidi"/>
          <w:b w:val="0"/>
          <w:bCs w:val="0"/>
          <w:caps w:val="0"/>
          <w:kern w:val="2"/>
          <w:sz w:val="28"/>
          <w:szCs w:val="28"/>
          <w:lang w:val="en-US" w:eastAsia="zh-CN" w:bidi="ar-SA"/>
        </w:rPr>
        <w:t>KN</w:t>
      </w:r>
    </w:p>
    <w:p>
      <w:pPr>
        <w:pStyle w:val="18"/>
        <w:rPr>
          <w:rFonts w:hint="default" w:ascii="宋体" w:hAnsi="宋体" w:eastAsiaTheme="minorEastAsia" w:cstheme="minorBidi"/>
          <w:b w:val="0"/>
          <w:bCs w:val="0"/>
          <w:caps w:val="0"/>
          <w:kern w:val="2"/>
          <w:sz w:val="28"/>
          <w:szCs w:val="28"/>
          <w:lang w:val="en-US" w:eastAsia="zh-CN" w:bidi="ar-SA"/>
        </w:rPr>
      </w:pPr>
      <w:r>
        <w:rPr>
          <w:rFonts w:hint="eastAsia" w:ascii="宋体" w:hAnsi="宋体" w:eastAsiaTheme="minorEastAsia" w:cstheme="minorBidi"/>
          <w:b w:val="0"/>
          <w:bCs w:val="0"/>
          <w:caps w:val="0"/>
          <w:kern w:val="2"/>
          <w:sz w:val="28"/>
          <w:szCs w:val="28"/>
          <w:lang w:val="en-US" w:eastAsia="zh-CN" w:bidi="ar-SA"/>
        </w:rPr>
        <w:t>根据钢管回拖力公式反算572.239KN，最大能承受490m钢管回拖。</w:t>
      </w:r>
    </w:p>
    <w:p>
      <w:pPr>
        <w:rPr>
          <w:rFonts w:hint="default" w:ascii="宋体" w:hAnsi="宋体" w:eastAsiaTheme="minorEastAsia" w:cstheme="minorBidi"/>
          <w:b w:val="0"/>
          <w:bCs w:val="0"/>
          <w:caps w:val="0"/>
          <w:kern w:val="2"/>
          <w:sz w:val="28"/>
          <w:szCs w:val="28"/>
          <w:lang w:val="en-US" w:eastAsia="zh-CN" w:bidi="ar-SA"/>
        </w:rPr>
      </w:pPr>
      <w:r>
        <w:rPr>
          <w:rFonts w:hint="eastAsia" w:ascii="宋体" w:hAnsi="宋体" w:eastAsiaTheme="minorEastAsia" w:cstheme="minorBidi"/>
          <w:b w:val="0"/>
          <w:bCs w:val="0"/>
          <w:caps w:val="0"/>
          <w:kern w:val="2"/>
          <w:sz w:val="28"/>
          <w:szCs w:val="28"/>
          <w:lang w:val="en-US" w:eastAsia="zh-CN" w:bidi="ar-SA"/>
        </w:rPr>
        <w:t>本次施工最长段为405米，固地锚满足要求。</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S Sans Serif">
    <w:altName w:val="Times New Roman"/>
    <w:panose1 w:val="00000000000000000000"/>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BDEC70"/>
    <w:multiLevelType w:val="singleLevel"/>
    <w:tmpl w:val="B5BDEC70"/>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4E3595"/>
    <w:rsid w:val="3F6850F7"/>
    <w:rsid w:val="4D6C2F99"/>
    <w:rsid w:val="5EDC0830"/>
    <w:rsid w:val="64617B90"/>
    <w:rsid w:val="72477E87"/>
    <w:rsid w:val="7D111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35"/>
    <w:qFormat/>
    <w:uiPriority w:val="0"/>
    <w:pPr>
      <w:keepNext/>
      <w:keepLines/>
      <w:widowControl w:val="0"/>
      <w:suppressLineNumbers w:val="0"/>
      <w:spacing w:before="340" w:beforeAutospacing="0" w:after="330" w:afterAutospacing="0" w:line="576" w:lineRule="auto"/>
      <w:ind w:left="0" w:right="0"/>
      <w:jc w:val="both"/>
      <w:outlineLvl w:val="0"/>
    </w:pPr>
    <w:rPr>
      <w:rFonts w:hint="default" w:ascii="Times New Roman" w:hAnsi="Times New Roman" w:eastAsia="宋体" w:cs="Times New Roman"/>
      <w:b/>
      <w:kern w:val="44"/>
      <w:sz w:val="44"/>
      <w:szCs w:val="44"/>
      <w:lang w:val="en-US" w:eastAsia="zh-CN" w:bidi="ar"/>
    </w:rPr>
  </w:style>
  <w:style w:type="paragraph" w:styleId="3">
    <w:name w:val="heading 2"/>
    <w:basedOn w:val="1"/>
    <w:next w:val="1"/>
    <w:link w:val="41"/>
    <w:unhideWhenUsed/>
    <w:qFormat/>
    <w:uiPriority w:val="9"/>
    <w:pPr>
      <w:keepNext/>
      <w:keepLines/>
      <w:spacing w:line="400" w:lineRule="exact"/>
      <w:outlineLvl w:val="1"/>
    </w:pPr>
    <w:rPr>
      <w:rFonts w:ascii="等线 Light" w:hAnsi="等线 Light" w:eastAsia="等线 Light" w:cs="Times New Roman"/>
      <w:b/>
      <w:bCs/>
      <w:sz w:val="32"/>
      <w:szCs w:val="32"/>
    </w:rPr>
  </w:style>
  <w:style w:type="paragraph" w:styleId="4">
    <w:name w:val="heading 3"/>
    <w:basedOn w:val="1"/>
    <w:next w:val="1"/>
    <w:link w:val="37"/>
    <w:semiHidden/>
    <w:unhideWhenUsed/>
    <w:qFormat/>
    <w:uiPriority w:val="0"/>
    <w:pPr>
      <w:keepNext/>
      <w:keepLines/>
      <w:widowControl w:val="0"/>
      <w:suppressLineNumbers w:val="0"/>
      <w:spacing w:before="260" w:beforeAutospacing="0" w:after="260" w:afterAutospacing="0" w:line="415" w:lineRule="auto"/>
      <w:ind w:left="0" w:right="0"/>
      <w:jc w:val="both"/>
      <w:outlineLvl w:val="2"/>
    </w:pPr>
    <w:rPr>
      <w:rFonts w:hint="default" w:ascii="Times New Roman" w:hAnsi="Times New Roman" w:eastAsia="宋体" w:cs="Times New Roman"/>
      <w:b/>
      <w:kern w:val="2"/>
      <w:sz w:val="32"/>
      <w:szCs w:val="32"/>
      <w:lang w:val="en-US" w:eastAsia="zh-CN" w:bidi="ar"/>
    </w:rPr>
  </w:style>
  <w:style w:type="paragraph" w:styleId="5">
    <w:name w:val="heading 4"/>
    <w:basedOn w:val="1"/>
    <w:next w:val="1"/>
    <w:link w:val="42"/>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6"/>
    <w:basedOn w:val="1"/>
    <w:next w:val="1"/>
    <w:link w:val="31"/>
    <w:semiHidden/>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23">
    <w:name w:val="Default Paragraph Font"/>
    <w:semiHidden/>
    <w:qFormat/>
    <w:uiPriority w:val="0"/>
  </w:style>
  <w:style w:type="table" w:default="1" w:styleId="21">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7">
    <w:name w:val="Normal Indent"/>
    <w:basedOn w:val="1"/>
    <w:qFormat/>
    <w:uiPriority w:val="0"/>
    <w:pPr>
      <w:ind w:firstLine="420"/>
    </w:pPr>
    <w:rPr>
      <w:szCs w:val="20"/>
    </w:rPr>
  </w:style>
  <w:style w:type="paragraph" w:styleId="8">
    <w:name w:val="Document Map"/>
    <w:basedOn w:val="1"/>
    <w:link w:val="28"/>
    <w:qFormat/>
    <w:uiPriority w:val="0"/>
    <w:pPr>
      <w:shd w:val="clear" w:color="auto" w:fill="000080"/>
    </w:pPr>
  </w:style>
  <w:style w:type="paragraph" w:styleId="9">
    <w:name w:val="annotation text"/>
    <w:basedOn w:val="1"/>
    <w:qFormat/>
    <w:uiPriority w:val="0"/>
    <w:pPr>
      <w:jc w:val="left"/>
    </w:pPr>
  </w:style>
  <w:style w:type="paragraph" w:styleId="10">
    <w:name w:val="Body Text"/>
    <w:basedOn w:val="1"/>
    <w:next w:val="11"/>
    <w:link w:val="32"/>
    <w:qFormat/>
    <w:uiPriority w:val="0"/>
    <w:pPr>
      <w:keepNext w:val="0"/>
      <w:keepLines w:val="0"/>
      <w:widowControl w:val="0"/>
      <w:suppressLineNumbers w:val="0"/>
      <w:autoSpaceDE w:val="0"/>
      <w:autoSpaceDN w:val="0"/>
      <w:adjustRightInd w:val="0"/>
      <w:spacing w:before="0" w:beforeAutospacing="0" w:after="0" w:afterAutospacing="0" w:line="360" w:lineRule="auto"/>
      <w:ind w:left="0" w:right="0"/>
      <w:jc w:val="left"/>
    </w:pPr>
    <w:rPr>
      <w:rFonts w:hint="eastAsia" w:ascii="宋体" w:hAnsi="MS Sans Serif" w:eastAsia="宋体" w:cs="Times New Roman"/>
      <w:color w:val="000000"/>
      <w:kern w:val="0"/>
      <w:sz w:val="21"/>
      <w:szCs w:val="20"/>
      <w:lang w:val="en-US" w:eastAsia="zh-CN" w:bidi="ar"/>
    </w:rPr>
  </w:style>
  <w:style w:type="paragraph" w:styleId="11">
    <w:name w:val="Body Text 2"/>
    <w:basedOn w:val="1"/>
    <w:unhideWhenUsed/>
    <w:qFormat/>
    <w:uiPriority w:val="99"/>
    <w:pPr>
      <w:spacing w:after="120" w:line="480" w:lineRule="auto"/>
    </w:pPr>
  </w:style>
  <w:style w:type="paragraph" w:styleId="12">
    <w:name w:val="Body Text Indent"/>
    <w:basedOn w:val="1"/>
    <w:link w:val="40"/>
    <w:qFormat/>
    <w:uiPriority w:val="0"/>
    <w:pPr>
      <w:keepNext w:val="0"/>
      <w:keepLines w:val="0"/>
      <w:widowControl w:val="0"/>
      <w:suppressLineNumbers w:val="0"/>
      <w:spacing w:before="0" w:beforeAutospacing="0" w:after="120" w:afterAutospacing="0"/>
      <w:ind w:left="420" w:leftChars="200" w:right="0"/>
      <w:jc w:val="both"/>
    </w:pPr>
    <w:rPr>
      <w:rFonts w:hint="default" w:ascii="Times New Roman" w:hAnsi="Times New Roman" w:eastAsia="宋体" w:cs="Times New Roman"/>
      <w:kern w:val="2"/>
      <w:sz w:val="21"/>
      <w:szCs w:val="24"/>
      <w:lang w:val="en-US" w:eastAsia="zh-CN" w:bidi="ar"/>
    </w:rPr>
  </w:style>
  <w:style w:type="paragraph" w:styleId="13">
    <w:name w:val="Plain Text"/>
    <w:basedOn w:val="1"/>
    <w:link w:val="34"/>
    <w:qFormat/>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Times New Roman"/>
      <w:kern w:val="2"/>
      <w:sz w:val="21"/>
      <w:szCs w:val="20"/>
      <w:lang w:val="en-US" w:eastAsia="zh-CN" w:bidi="ar"/>
    </w:rPr>
  </w:style>
  <w:style w:type="paragraph" w:styleId="14">
    <w:name w:val="Date"/>
    <w:basedOn w:val="1"/>
    <w:next w:val="1"/>
    <w:link w:val="29"/>
    <w:qFormat/>
    <w:uiPriority w:val="0"/>
    <w:pPr>
      <w:ind w:left="100" w:leftChars="2500"/>
    </w:pPr>
  </w:style>
  <w:style w:type="paragraph" w:styleId="15">
    <w:name w:val="Balloon Text"/>
    <w:basedOn w:val="1"/>
    <w:link w:val="39"/>
    <w:qFormat/>
    <w:uiPriority w:val="0"/>
    <w:rPr>
      <w:sz w:val="18"/>
    </w:rPr>
  </w:style>
  <w:style w:type="paragraph" w:styleId="16">
    <w:name w:val="footer"/>
    <w:basedOn w:val="1"/>
    <w:link w:val="44"/>
    <w:qFormat/>
    <w:uiPriority w:val="0"/>
    <w:pPr>
      <w:tabs>
        <w:tab w:val="center" w:pos="4153"/>
        <w:tab w:val="right" w:pos="8306"/>
      </w:tabs>
      <w:snapToGrid w:val="0"/>
      <w:jc w:val="left"/>
    </w:pPr>
    <w:rPr>
      <w:sz w:val="18"/>
    </w:rPr>
  </w:style>
  <w:style w:type="paragraph" w:styleId="17">
    <w:name w:val="header"/>
    <w:basedOn w:val="1"/>
    <w:link w:val="4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8">
    <w:name w:val="toc 1"/>
    <w:basedOn w:val="1"/>
    <w:next w:val="1"/>
    <w:unhideWhenUsed/>
    <w:qFormat/>
    <w:uiPriority w:val="39"/>
    <w:pPr>
      <w:spacing w:before="120" w:after="120"/>
      <w:jc w:val="left"/>
    </w:pPr>
    <w:rPr>
      <w:rFonts w:eastAsia="等线"/>
      <w:b/>
      <w:bCs/>
      <w:caps/>
      <w:sz w:val="20"/>
      <w:szCs w:val="20"/>
    </w:rPr>
  </w:style>
  <w:style w:type="paragraph" w:styleId="19">
    <w:name w:val="Normal (Web)"/>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Times New Roman"/>
      <w:kern w:val="0"/>
      <w:sz w:val="24"/>
      <w:szCs w:val="20"/>
      <w:lang w:val="en-US" w:eastAsia="zh-CN" w:bidi="ar"/>
    </w:rPr>
  </w:style>
  <w:style w:type="paragraph" w:styleId="20">
    <w:name w:val="Title"/>
    <w:basedOn w:val="1"/>
    <w:next w:val="1"/>
    <w:qFormat/>
    <w:uiPriority w:val="0"/>
    <w:pPr>
      <w:spacing w:line="360" w:lineRule="auto"/>
      <w:ind w:firstLine="480" w:firstLineChars="200"/>
      <w:jc w:val="left"/>
    </w:pPr>
    <w:rPr>
      <w:sz w:val="24"/>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FollowedHyperlink"/>
    <w:basedOn w:val="23"/>
    <w:qFormat/>
    <w:uiPriority w:val="0"/>
    <w:rPr>
      <w:color w:val="800080"/>
      <w:u w:val="single"/>
    </w:rPr>
  </w:style>
  <w:style w:type="character" w:styleId="25">
    <w:name w:val="Hyperlink"/>
    <w:basedOn w:val="23"/>
    <w:qFormat/>
    <w:uiPriority w:val="0"/>
    <w:rPr>
      <w:color w:val="0000FF"/>
      <w:u w:val="single"/>
    </w:rPr>
  </w:style>
  <w:style w:type="character" w:customStyle="1" w:styleId="26">
    <w:name w:val="word表格 Char"/>
    <w:basedOn w:val="23"/>
    <w:link w:val="27"/>
    <w:qFormat/>
    <w:uiPriority w:val="0"/>
    <w:rPr>
      <w:rFonts w:hint="eastAsia" w:ascii="仿宋_GB2312" w:eastAsia="仿宋_GB2312" w:cs="仿宋_GB2312"/>
      <w:bCs/>
      <w:kern w:val="28"/>
      <w:sz w:val="24"/>
      <w:szCs w:val="24"/>
    </w:rPr>
  </w:style>
  <w:style w:type="paragraph" w:customStyle="1" w:styleId="27">
    <w:name w:val="word表格"/>
    <w:basedOn w:val="5"/>
    <w:link w:val="26"/>
    <w:qFormat/>
    <w:uiPriority w:val="0"/>
    <w:pPr>
      <w:keepNext w:val="0"/>
      <w:keepLines w:val="0"/>
      <w:widowControl w:val="0"/>
      <w:suppressLineNumbers w:val="0"/>
      <w:spacing w:before="0" w:beforeAutospacing="0" w:after="0" w:afterAutospacing="0"/>
      <w:ind w:left="0" w:right="0"/>
      <w:jc w:val="center"/>
    </w:pPr>
    <w:rPr>
      <w:rFonts w:hint="eastAsia" w:ascii="仿宋_GB2312" w:hAnsi="Times New Roman" w:eastAsia="仿宋_GB2312" w:cs="Times New Roman"/>
      <w:bCs/>
      <w:kern w:val="28"/>
      <w:sz w:val="24"/>
      <w:szCs w:val="24"/>
      <w:lang w:val="en-US" w:eastAsia="zh-CN" w:bidi="ar"/>
    </w:rPr>
  </w:style>
  <w:style w:type="character" w:customStyle="1" w:styleId="28">
    <w:name w:val="文档结构图 Char"/>
    <w:basedOn w:val="23"/>
    <w:link w:val="8"/>
    <w:qFormat/>
    <w:uiPriority w:val="0"/>
    <w:rPr>
      <w:kern w:val="2"/>
      <w:sz w:val="21"/>
      <w:szCs w:val="24"/>
      <w:shd w:val="clear" w:fill="000080"/>
    </w:rPr>
  </w:style>
  <w:style w:type="character" w:customStyle="1" w:styleId="29">
    <w:name w:val="日期 Char"/>
    <w:basedOn w:val="23"/>
    <w:link w:val="14"/>
    <w:qFormat/>
    <w:uiPriority w:val="0"/>
    <w:rPr>
      <w:kern w:val="2"/>
      <w:sz w:val="21"/>
      <w:szCs w:val="24"/>
    </w:rPr>
  </w:style>
  <w:style w:type="paragraph" w:customStyle="1" w:styleId="30">
    <w:name w:val="brzw"/>
    <w:basedOn w:val="1"/>
    <w:link w:val="50"/>
    <w:qFormat/>
    <w:uiPriority w:val="0"/>
    <w:pPr>
      <w:keepNext w:val="0"/>
      <w:keepLines w:val="0"/>
      <w:widowControl/>
      <w:suppressLineNumbers w:val="0"/>
      <w:snapToGrid w:val="0"/>
      <w:spacing w:before="0" w:beforeAutospacing="0" w:after="0" w:afterAutospacing="0" w:line="288" w:lineRule="auto"/>
      <w:ind w:left="0" w:right="0" w:firstLine="560" w:firstLineChars="200"/>
      <w:jc w:val="left"/>
    </w:pPr>
    <w:rPr>
      <w:rFonts w:hint="default" w:ascii="Arial" w:hAnsi="Arial" w:eastAsia="宋体" w:cs="Arial"/>
      <w:kern w:val="10"/>
      <w:sz w:val="28"/>
      <w:szCs w:val="24"/>
      <w:lang w:val="en-US" w:eastAsia="zh-CN" w:bidi="ar"/>
    </w:rPr>
  </w:style>
  <w:style w:type="character" w:customStyle="1" w:styleId="31">
    <w:name w:val="标题 6 Char"/>
    <w:basedOn w:val="23"/>
    <w:link w:val="6"/>
    <w:qFormat/>
    <w:uiPriority w:val="0"/>
    <w:rPr>
      <w:rFonts w:hint="eastAsia" w:ascii="仿宋_GB2312" w:eastAsia="仿宋_GB2312" w:cs="仿宋_GB2312"/>
      <w:kern w:val="2"/>
      <w:sz w:val="28"/>
    </w:rPr>
  </w:style>
  <w:style w:type="character" w:customStyle="1" w:styleId="32">
    <w:name w:val="正文文本 Char"/>
    <w:basedOn w:val="23"/>
    <w:link w:val="10"/>
    <w:qFormat/>
    <w:uiPriority w:val="0"/>
    <w:rPr>
      <w:rFonts w:hint="eastAsia" w:ascii="宋体" w:hAnsi="MS Sans Serif" w:eastAsia="宋体" w:cs="宋体"/>
      <w:color w:val="000000"/>
      <w:sz w:val="21"/>
    </w:rPr>
  </w:style>
  <w:style w:type="paragraph" w:customStyle="1" w:styleId="33">
    <w:name w:val="我的正文"/>
    <w:basedOn w:val="1"/>
    <w:next w:val="1"/>
    <w:link w:val="48"/>
    <w:qFormat/>
    <w:uiPriority w:val="0"/>
    <w:pPr>
      <w:keepNext w:val="0"/>
      <w:keepLines w:val="0"/>
      <w:widowControl w:val="0"/>
      <w:suppressLineNumbers w:val="0"/>
      <w:spacing w:before="0" w:beforeAutospacing="0" w:after="0" w:afterAutospacing="0" w:line="520" w:lineRule="exact"/>
      <w:ind w:left="0" w:right="0" w:firstLine="540" w:firstLineChars="225"/>
      <w:jc w:val="both"/>
    </w:pPr>
    <w:rPr>
      <w:rFonts w:hint="default" w:ascii="Times New Roman" w:hAnsi="Times New Roman" w:eastAsia="宋体" w:cs="Times New Roman"/>
      <w:kern w:val="0"/>
      <w:sz w:val="24"/>
      <w:szCs w:val="20"/>
      <w:lang w:val="en-US" w:eastAsia="zh-CN" w:bidi="ar"/>
    </w:rPr>
  </w:style>
  <w:style w:type="character" w:customStyle="1" w:styleId="34">
    <w:name w:val="纯文本 Char"/>
    <w:basedOn w:val="23"/>
    <w:link w:val="13"/>
    <w:qFormat/>
    <w:uiPriority w:val="0"/>
    <w:rPr>
      <w:rFonts w:hint="eastAsia" w:ascii="宋体" w:hAnsi="Courier New" w:eastAsia="宋体" w:cs="宋体"/>
      <w:kern w:val="2"/>
      <w:sz w:val="21"/>
    </w:rPr>
  </w:style>
  <w:style w:type="character" w:customStyle="1" w:styleId="35">
    <w:name w:val="标题 1 Char"/>
    <w:basedOn w:val="23"/>
    <w:link w:val="2"/>
    <w:qFormat/>
    <w:uiPriority w:val="0"/>
    <w:rPr>
      <w:b/>
      <w:kern w:val="44"/>
      <w:sz w:val="44"/>
      <w:szCs w:val="44"/>
    </w:rPr>
  </w:style>
  <w:style w:type="paragraph" w:customStyle="1" w:styleId="36">
    <w:name w:val="达成正文"/>
    <w:basedOn w:val="1"/>
    <w:qFormat/>
    <w:uiPriority w:val="0"/>
    <w:pPr>
      <w:keepNext w:val="0"/>
      <w:keepLines w:val="0"/>
      <w:widowControl w:val="0"/>
      <w:suppressLineNumbers w:val="0"/>
      <w:spacing w:before="0" w:beforeAutospacing="0" w:after="0" w:afterAutospacing="0" w:line="540" w:lineRule="exact"/>
      <w:ind w:left="0" w:right="0" w:firstLine="600" w:firstLineChars="200"/>
      <w:jc w:val="both"/>
    </w:pPr>
    <w:rPr>
      <w:rFonts w:hint="eastAsia" w:ascii="仿宋_GB2312" w:hAnsi="Times New Roman" w:eastAsia="仿宋_GB2312" w:cs="Times New Roman"/>
      <w:spacing w:val="-10"/>
      <w:kern w:val="28"/>
      <w:sz w:val="32"/>
      <w:szCs w:val="20"/>
      <w:lang w:val="en-US" w:eastAsia="zh-CN" w:bidi="ar"/>
    </w:rPr>
  </w:style>
  <w:style w:type="character" w:customStyle="1" w:styleId="37">
    <w:name w:val="标题 3 Char"/>
    <w:basedOn w:val="23"/>
    <w:link w:val="4"/>
    <w:qFormat/>
    <w:uiPriority w:val="0"/>
    <w:rPr>
      <w:b/>
      <w:kern w:val="2"/>
      <w:sz w:val="32"/>
      <w:szCs w:val="32"/>
    </w:rPr>
  </w:style>
  <w:style w:type="paragraph" w:customStyle="1" w:styleId="38">
    <w:name w:val="内容2"/>
    <w:basedOn w:val="1"/>
    <w:qFormat/>
    <w:uiPriority w:val="0"/>
    <w:pPr>
      <w:keepNext w:val="0"/>
      <w:keepLines w:val="0"/>
      <w:widowControl w:val="0"/>
      <w:suppressLineNumbers w:val="0"/>
      <w:snapToGrid w:val="0"/>
      <w:spacing w:before="0" w:beforeAutospacing="0" w:after="0" w:afterAutospacing="0" w:line="480" w:lineRule="exact"/>
      <w:ind w:left="0" w:right="0"/>
      <w:jc w:val="both"/>
    </w:pPr>
    <w:rPr>
      <w:rFonts w:hint="eastAsia" w:ascii="宋体" w:hAnsi="宋体" w:eastAsia="宋体" w:cs="Times New Roman"/>
      <w:color w:val="000000"/>
      <w:kern w:val="2"/>
      <w:sz w:val="24"/>
      <w:szCs w:val="24"/>
      <w:lang w:val="en-US" w:eastAsia="zh-CN" w:bidi="ar"/>
    </w:rPr>
  </w:style>
  <w:style w:type="character" w:customStyle="1" w:styleId="39">
    <w:name w:val="批注框文本 Char"/>
    <w:basedOn w:val="23"/>
    <w:link w:val="15"/>
    <w:qFormat/>
    <w:uiPriority w:val="0"/>
    <w:rPr>
      <w:kern w:val="2"/>
      <w:sz w:val="18"/>
      <w:szCs w:val="18"/>
    </w:rPr>
  </w:style>
  <w:style w:type="character" w:customStyle="1" w:styleId="40">
    <w:name w:val="正文文本缩进 Char"/>
    <w:basedOn w:val="23"/>
    <w:link w:val="12"/>
    <w:qFormat/>
    <w:uiPriority w:val="0"/>
    <w:rPr>
      <w:kern w:val="2"/>
      <w:sz w:val="21"/>
      <w:szCs w:val="24"/>
    </w:rPr>
  </w:style>
  <w:style w:type="character" w:customStyle="1" w:styleId="41">
    <w:name w:val="标题 2 Char"/>
    <w:basedOn w:val="23"/>
    <w:link w:val="3"/>
    <w:qFormat/>
    <w:uiPriority w:val="0"/>
    <w:rPr>
      <w:rFonts w:hint="default" w:ascii="Arial" w:hAnsi="Arial" w:cs="Arial"/>
      <w:b/>
      <w:kern w:val="2"/>
      <w:sz w:val="28"/>
      <w:szCs w:val="32"/>
    </w:rPr>
  </w:style>
  <w:style w:type="character" w:customStyle="1" w:styleId="42">
    <w:name w:val="标题 4 Char"/>
    <w:basedOn w:val="23"/>
    <w:link w:val="5"/>
    <w:qFormat/>
    <w:uiPriority w:val="0"/>
    <w:rPr>
      <w:rFonts w:hint="default" w:ascii="Arial" w:hAnsi="Arial" w:eastAsia="黑体" w:cs="Arial"/>
      <w:b/>
      <w:kern w:val="2"/>
      <w:sz w:val="28"/>
      <w:szCs w:val="28"/>
    </w:rPr>
  </w:style>
  <w:style w:type="character" w:customStyle="1" w:styleId="43">
    <w:name w:val="页眉 Char"/>
    <w:basedOn w:val="23"/>
    <w:link w:val="17"/>
    <w:qFormat/>
    <w:uiPriority w:val="0"/>
    <w:rPr>
      <w:kern w:val="2"/>
      <w:sz w:val="18"/>
      <w:szCs w:val="18"/>
    </w:rPr>
  </w:style>
  <w:style w:type="character" w:customStyle="1" w:styleId="44">
    <w:name w:val="页脚 Char"/>
    <w:basedOn w:val="23"/>
    <w:link w:val="16"/>
    <w:uiPriority w:val="0"/>
    <w:rPr>
      <w:kern w:val="2"/>
      <w:sz w:val="18"/>
      <w:szCs w:val="18"/>
    </w:rPr>
  </w:style>
  <w:style w:type="paragraph" w:customStyle="1" w:styleId="45">
    <w:name w:val="柳州正文"/>
    <w:basedOn w:val="1"/>
    <w:uiPriority w:val="0"/>
    <w:pPr>
      <w:keepNext w:val="0"/>
      <w:keepLines w:val="0"/>
      <w:widowControl w:val="0"/>
      <w:suppressLineNumbers w:val="0"/>
      <w:adjustRightInd w:val="0"/>
      <w:snapToGrid w:val="0"/>
      <w:spacing w:before="0" w:beforeAutospacing="0" w:after="0" w:afterAutospacing="0" w:line="460" w:lineRule="exact"/>
      <w:ind w:left="0" w:right="0" w:firstLine="200" w:firstLineChars="200"/>
      <w:jc w:val="both"/>
    </w:pPr>
    <w:rPr>
      <w:rFonts w:hint="eastAsia" w:ascii="仿宋_GB2312" w:hAnsi="Times New Roman" w:eastAsia="仿宋_GB2312" w:cs="Times New Roman"/>
      <w:kern w:val="0"/>
      <w:sz w:val="28"/>
      <w:szCs w:val="20"/>
      <w:lang w:val="en-US" w:eastAsia="zh-CN" w:bidi="ar"/>
    </w:rPr>
  </w:style>
  <w:style w:type="paragraph" w:customStyle="1" w:styleId="46">
    <w:name w:val="默认段落字体 Para Char"/>
    <w:basedOn w:val="1"/>
    <w:uiPriority w:val="0"/>
    <w:pPr>
      <w:keepNext w:val="0"/>
      <w:keepLines w:val="0"/>
      <w:widowControl w:val="0"/>
      <w:suppressLineNumbers w:val="0"/>
      <w:spacing w:before="0" w:beforeAutospacing="0" w:after="0" w:afterAutospacing="0"/>
      <w:ind w:left="0" w:right="0" w:firstLine="480" w:firstLineChars="200"/>
      <w:jc w:val="both"/>
    </w:pPr>
    <w:rPr>
      <w:rFonts w:hint="default" w:ascii="Times New Roman" w:hAnsi="Times New Roman" w:eastAsia="宋体" w:cs="Times New Roman"/>
      <w:kern w:val="2"/>
      <w:sz w:val="21"/>
      <w:szCs w:val="20"/>
      <w:lang w:val="en-US" w:eastAsia="zh-CN" w:bidi="ar"/>
    </w:rPr>
  </w:style>
  <w:style w:type="paragraph" w:customStyle="1" w:styleId="47">
    <w:name w:val="正文文字缩进 3"/>
    <w:basedOn w:val="1"/>
    <w:uiPriority w:val="0"/>
    <w:pPr>
      <w:keepNext w:val="0"/>
      <w:keepLines w:val="0"/>
      <w:widowControl w:val="0"/>
      <w:suppressLineNumbers w:val="0"/>
      <w:spacing w:before="0" w:beforeAutospacing="0" w:after="0" w:afterAutospacing="0" w:line="1349" w:lineRule="atLeast"/>
      <w:ind w:left="0" w:right="0" w:firstLine="425"/>
      <w:jc w:val="both"/>
    </w:pPr>
    <w:rPr>
      <w:rFonts w:hint="default" w:ascii="Times New Roman" w:hAnsi="Times New Roman" w:eastAsia="宋体" w:cs="Times New Roman"/>
      <w:color w:val="000000"/>
      <w:kern w:val="2"/>
      <w:sz w:val="24"/>
      <w:szCs w:val="20"/>
      <w:u w:color="000000"/>
      <w:lang w:val="en-US" w:eastAsia="zh-CN" w:bidi="ar"/>
    </w:rPr>
  </w:style>
  <w:style w:type="character" w:customStyle="1" w:styleId="48">
    <w:name w:val="我的正文 Char"/>
    <w:basedOn w:val="23"/>
    <w:link w:val="33"/>
    <w:uiPriority w:val="0"/>
    <w:rPr>
      <w:sz w:val="24"/>
    </w:rPr>
  </w:style>
  <w:style w:type="paragraph" w:customStyle="1" w:styleId="49">
    <w:name w:val="标准"/>
    <w:basedOn w:val="1"/>
    <w:uiPriority w:val="0"/>
    <w:pPr>
      <w:keepNext w:val="0"/>
      <w:keepLines w:val="0"/>
      <w:widowControl w:val="0"/>
      <w:suppressLineNumbers w:val="0"/>
      <w:adjustRightInd w:val="0"/>
      <w:spacing w:before="0" w:beforeAutospacing="0" w:after="0" w:afterAutospacing="0" w:line="312" w:lineRule="atLeast"/>
      <w:ind w:left="0" w:right="0"/>
      <w:jc w:val="both"/>
    </w:pPr>
    <w:rPr>
      <w:rFonts w:hint="eastAsia" w:ascii="宋体" w:hAnsi="Times New Roman" w:eastAsia="宋体" w:cs="Times New Roman"/>
      <w:kern w:val="0"/>
      <w:sz w:val="24"/>
      <w:szCs w:val="20"/>
      <w:lang w:val="en-US" w:eastAsia="zh-CN" w:bidi="ar"/>
    </w:rPr>
  </w:style>
  <w:style w:type="character" w:customStyle="1" w:styleId="50">
    <w:name w:val="brzw Char"/>
    <w:basedOn w:val="23"/>
    <w:link w:val="30"/>
    <w:uiPriority w:val="0"/>
    <w:rPr>
      <w:rFonts w:hint="default" w:ascii="Arial" w:hAnsi="Arial" w:cs="Arial"/>
      <w:kern w:val="10"/>
      <w:sz w:val="28"/>
      <w:szCs w:val="24"/>
    </w:rPr>
  </w:style>
  <w:style w:type="paragraph" w:customStyle="1" w:styleId="51">
    <w:name w:val="br3"/>
    <w:basedOn w:val="1"/>
    <w:uiPriority w:val="0"/>
    <w:pPr>
      <w:keepNext w:val="0"/>
      <w:keepLines w:val="0"/>
      <w:widowControl/>
      <w:suppressLineNumbers w:val="0"/>
      <w:spacing w:before="156" w:beforeLines="50" w:beforeAutospacing="0" w:after="0" w:afterAutospacing="0"/>
      <w:ind w:left="0" w:right="0"/>
      <w:jc w:val="left"/>
      <w:outlineLvl w:val="2"/>
    </w:pPr>
    <w:rPr>
      <w:rFonts w:hint="eastAsia" w:ascii="宋体" w:hAnsi="宋体" w:eastAsia="宋体" w:cs="Times New Roman"/>
      <w:kern w:val="0"/>
      <w:sz w:val="30"/>
      <w:szCs w:val="30"/>
      <w:lang w:val="en-US" w:eastAsia="zh-CN" w:bidi="ar"/>
    </w:rPr>
  </w:style>
  <w:style w:type="paragraph" w:customStyle="1" w:styleId="52">
    <w:name w:val="WPSOffice手动目录 1"/>
    <w:uiPriority w:val="0"/>
    <w:pPr>
      <w:ind w:leftChars="0"/>
    </w:pPr>
    <w:rPr>
      <w:rFonts w:ascii="Times New Roman" w:hAnsi="Times New Roman" w:eastAsia="宋体" w:cs="Times New Roman"/>
      <w:sz w:val="20"/>
      <w:szCs w:val="20"/>
    </w:rPr>
  </w:style>
  <w:style w:type="paragraph" w:customStyle="1" w:styleId="53">
    <w:name w:val="WPSOffice手动目录 2"/>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7" Type="http://schemas.openxmlformats.org/officeDocument/2006/relationships/fontTable" Target="fontTable.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image" Target="media/image19.wmf"/><Relationship Id="rId33" Type="http://schemas.openxmlformats.org/officeDocument/2006/relationships/oleObject" Target="embeddings/oleObject12.bin"/><Relationship Id="rId32" Type="http://schemas.openxmlformats.org/officeDocument/2006/relationships/image" Target="media/image18.wmf"/><Relationship Id="rId31" Type="http://schemas.openxmlformats.org/officeDocument/2006/relationships/oleObject" Target="embeddings/oleObject11.bin"/><Relationship Id="rId30" Type="http://schemas.openxmlformats.org/officeDocument/2006/relationships/image" Target="media/image17.wmf"/><Relationship Id="rId3" Type="http://schemas.openxmlformats.org/officeDocument/2006/relationships/theme" Target="theme/theme1.xml"/><Relationship Id="rId29" Type="http://schemas.openxmlformats.org/officeDocument/2006/relationships/oleObject" Target="embeddings/oleObject10.bin"/><Relationship Id="rId28" Type="http://schemas.openxmlformats.org/officeDocument/2006/relationships/image" Target="media/image16.wmf"/><Relationship Id="rId27" Type="http://schemas.openxmlformats.org/officeDocument/2006/relationships/oleObject" Target="embeddings/oleObject9.bin"/><Relationship Id="rId26" Type="http://schemas.openxmlformats.org/officeDocument/2006/relationships/image" Target="media/image15.wmf"/><Relationship Id="rId25" Type="http://schemas.openxmlformats.org/officeDocument/2006/relationships/oleObject" Target="embeddings/oleObject8.bin"/><Relationship Id="rId24" Type="http://schemas.openxmlformats.org/officeDocument/2006/relationships/image" Target="media/image14.wmf"/><Relationship Id="rId23" Type="http://schemas.openxmlformats.org/officeDocument/2006/relationships/oleObject" Target="embeddings/oleObject7.bin"/><Relationship Id="rId22" Type="http://schemas.openxmlformats.org/officeDocument/2006/relationships/image" Target="media/image13.wmf"/><Relationship Id="rId21" Type="http://schemas.openxmlformats.org/officeDocument/2006/relationships/oleObject" Target="embeddings/oleObject6.bin"/><Relationship Id="rId20" Type="http://schemas.openxmlformats.org/officeDocument/2006/relationships/image" Target="media/image12.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11.wmf"/><Relationship Id="rId17" Type="http://schemas.openxmlformats.org/officeDocument/2006/relationships/oleObject" Target="embeddings/oleObject4.bin"/><Relationship Id="rId16" Type="http://schemas.openxmlformats.org/officeDocument/2006/relationships/image" Target="media/image10.wmf"/><Relationship Id="rId15" Type="http://schemas.openxmlformats.org/officeDocument/2006/relationships/oleObject" Target="embeddings/oleObject3.bin"/><Relationship Id="rId14" Type="http://schemas.openxmlformats.org/officeDocument/2006/relationships/image" Target="media/image9.png"/><Relationship Id="rId13" Type="http://schemas.openxmlformats.org/officeDocument/2006/relationships/image" Target="media/image8.emf"/><Relationship Id="rId12" Type="http://schemas.openxmlformats.org/officeDocument/2006/relationships/oleObject" Target="embeddings/oleObject2.bin"/><Relationship Id="rId11" Type="http://schemas.openxmlformats.org/officeDocument/2006/relationships/image" Target="media/image7.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2021-01-31T09:05:00Z</dcterms:created>
  <dc:creator>ASUS</dc:creator>
  <cp:lastModifiedBy>ASUS</cp:lastModifiedBy>
  <dcterms:modified xsi:type="dcterms:W3CDTF">2021-02-09T17:35:03Z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